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4725"/>
      </w:tblGrid>
      <w:tr w:rsidR="006D1ED0" w:rsidTr="006D1ED0">
        <w:tc>
          <w:tcPr>
            <w:tcW w:w="4724" w:type="dxa"/>
          </w:tcPr>
          <w:p w:rsidR="006D1ED0" w:rsidRDefault="006D1ED0">
            <w:bookmarkStart w:id="0" w:name="_GoBack"/>
            <w:bookmarkEnd w:id="0"/>
            <w:r>
              <w:t>What should we know?</w:t>
            </w:r>
          </w:p>
        </w:tc>
        <w:tc>
          <w:tcPr>
            <w:tcW w:w="4725" w:type="dxa"/>
          </w:tcPr>
          <w:p w:rsidR="006D1ED0" w:rsidRDefault="006D1ED0">
            <w:r>
              <w:t>Connections (using images)</w:t>
            </w:r>
          </w:p>
        </w:tc>
        <w:tc>
          <w:tcPr>
            <w:tcW w:w="4725" w:type="dxa"/>
          </w:tcPr>
          <w:p w:rsidR="006D1ED0" w:rsidRDefault="006D1ED0">
            <w:r>
              <w:t>What should we be able to do ?</w:t>
            </w:r>
          </w:p>
        </w:tc>
      </w:tr>
      <w:tr w:rsidR="006D1ED0" w:rsidTr="006D1ED0">
        <w:tc>
          <w:tcPr>
            <w:tcW w:w="4724" w:type="dxa"/>
          </w:tcPr>
          <w:p w:rsidR="006D1ED0" w:rsidRPr="00434123" w:rsidRDefault="0028444C" w:rsidP="00AE186F">
            <w:pPr>
              <w:pStyle w:val="ListParagraph"/>
              <w:numPr>
                <w:ilvl w:val="0"/>
                <w:numId w:val="1"/>
              </w:numPr>
              <w:shd w:val="clear" w:color="auto" w:fill="FBD4B4" w:themeFill="accent6" w:themeFillTint="66"/>
              <w:rPr>
                <w:sz w:val="20"/>
                <w:szCs w:val="20"/>
              </w:rPr>
            </w:pPr>
            <w:r w:rsidRPr="00434123">
              <w:rPr>
                <w:sz w:val="20"/>
                <w:szCs w:val="20"/>
              </w:rPr>
              <w:t xml:space="preserve">That there are families that are not biological that can offer support and love : the school as family , the church as family, the community as family </w:t>
            </w:r>
          </w:p>
          <w:p w:rsidR="00266144" w:rsidRPr="00434123" w:rsidRDefault="00266144" w:rsidP="0026614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34123">
              <w:rPr>
                <w:sz w:val="20"/>
                <w:szCs w:val="20"/>
              </w:rPr>
              <w:t>The roles and responsibilities of parents , what it means to raise children and be faithful caring parents</w:t>
            </w:r>
          </w:p>
          <w:p w:rsidR="0028444C" w:rsidRPr="00434123" w:rsidRDefault="0028444C" w:rsidP="0028444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34123">
              <w:rPr>
                <w:sz w:val="20"/>
                <w:szCs w:val="20"/>
              </w:rPr>
              <w:t>The characteristics of positive healthy friendships</w:t>
            </w:r>
          </w:p>
          <w:p w:rsidR="008655DA" w:rsidRPr="00434123" w:rsidRDefault="0028444C" w:rsidP="0028444C">
            <w:pPr>
              <w:pStyle w:val="ListParagraph"/>
              <w:rPr>
                <w:sz w:val="20"/>
                <w:szCs w:val="20"/>
              </w:rPr>
            </w:pPr>
            <w:r w:rsidRPr="00434123">
              <w:rPr>
                <w:sz w:val="20"/>
                <w:szCs w:val="20"/>
              </w:rPr>
              <w:t xml:space="preserve">in all contexts , (including online) : trust , </w:t>
            </w:r>
            <w:r w:rsidR="00266144" w:rsidRPr="00434123">
              <w:rPr>
                <w:sz w:val="20"/>
                <w:szCs w:val="20"/>
              </w:rPr>
              <w:t xml:space="preserve">honesty, kindness, generosity, </w:t>
            </w:r>
            <w:r w:rsidRPr="00434123">
              <w:rPr>
                <w:sz w:val="20"/>
                <w:szCs w:val="20"/>
              </w:rPr>
              <w:t xml:space="preserve">boundaries ,consent , </w:t>
            </w:r>
            <w:r w:rsidR="00266144" w:rsidRPr="00434123">
              <w:rPr>
                <w:sz w:val="20"/>
                <w:szCs w:val="20"/>
              </w:rPr>
              <w:t xml:space="preserve">managing of conflict, </w:t>
            </w:r>
            <w:r w:rsidRPr="00434123">
              <w:rPr>
                <w:sz w:val="20"/>
                <w:szCs w:val="20"/>
              </w:rPr>
              <w:t xml:space="preserve">forgiveness , reconciliation , ending relationships and living with loss </w:t>
            </w:r>
          </w:p>
          <w:p w:rsidR="0028444C" w:rsidRPr="00434123" w:rsidRDefault="008655DA" w:rsidP="008655D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34123">
              <w:rPr>
                <w:sz w:val="20"/>
                <w:szCs w:val="20"/>
              </w:rPr>
              <w:t>The positive steps that can be taken to improve or support respectful relationships</w:t>
            </w:r>
          </w:p>
          <w:p w:rsidR="00266144" w:rsidRPr="00434123" w:rsidRDefault="00266144" w:rsidP="008655D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34123">
              <w:rPr>
                <w:sz w:val="20"/>
                <w:szCs w:val="20"/>
              </w:rPr>
              <w:t>That some types of behaviour within relationships are criminal, including violent behaviour and coercive control.</w:t>
            </w:r>
          </w:p>
          <w:p w:rsidR="006D1ED0" w:rsidRDefault="006D1ED0"/>
          <w:p w:rsidR="006D1ED0" w:rsidRDefault="006D1ED0"/>
          <w:p w:rsidR="006D1ED0" w:rsidRDefault="006D1ED0"/>
          <w:p w:rsidR="006D1ED0" w:rsidRDefault="006D1ED0"/>
          <w:p w:rsidR="006D1ED0" w:rsidRDefault="006D1ED0"/>
          <w:p w:rsidR="006D1ED0" w:rsidRDefault="006D1ED0"/>
          <w:p w:rsidR="006D1ED0" w:rsidRDefault="006D1ED0"/>
          <w:p w:rsidR="006D1ED0" w:rsidRDefault="006D1ED0"/>
          <w:p w:rsidR="006D1ED0" w:rsidRDefault="006D1ED0"/>
          <w:p w:rsidR="006D1ED0" w:rsidRDefault="006D1ED0"/>
          <w:p w:rsidR="006D1ED0" w:rsidRDefault="006D1ED0"/>
          <w:p w:rsidR="006D1ED0" w:rsidRDefault="006D1ED0"/>
          <w:p w:rsidR="006D1ED0" w:rsidRDefault="006D1ED0"/>
          <w:p w:rsidR="006D1ED0" w:rsidRDefault="006D1ED0"/>
          <w:p w:rsidR="006D1ED0" w:rsidRDefault="006D1ED0"/>
        </w:tc>
        <w:tc>
          <w:tcPr>
            <w:tcW w:w="4725" w:type="dxa"/>
          </w:tcPr>
          <w:p w:rsidR="006D1ED0" w:rsidRDefault="00C66754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1380169</wp:posOffset>
                      </wp:positionH>
                      <wp:positionV relativeFrom="paragraph">
                        <wp:posOffset>4658758</wp:posOffset>
                      </wp:positionV>
                      <wp:extent cx="1292951" cy="516918"/>
                      <wp:effectExtent l="76200" t="228600" r="59690" b="22606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177280">
                                <a:off x="0" y="0"/>
                                <a:ext cx="1292951" cy="5169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D705A" w:rsidRDefault="007D705A">
                                  <w:r>
                                    <w:t xml:space="preserve">Creating good boundaries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108.65pt;margin-top:366.85pt;width:101.8pt;height:40.7pt;rotation:1285904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" fillcolor="white [3201]" strokeweight=".5pt">
                      <v:textbox>
                        <w:txbxContent>
                          <w:p w:rsidR="007D705A" w:rsidRDefault="007D705A">
                            <w:r>
                              <w:t xml:space="preserve">Creating good boundaries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1634490</wp:posOffset>
                  </wp:positionH>
                  <wp:positionV relativeFrom="paragraph">
                    <wp:posOffset>3230245</wp:posOffset>
                  </wp:positionV>
                  <wp:extent cx="1172845" cy="1567180"/>
                  <wp:effectExtent l="209550" t="152400" r="198755" b="147320"/>
                  <wp:wrapTight wrapText="bothSides">
                    <wp:wrapPolygon edited="0">
                      <wp:start x="-943" y="22"/>
                      <wp:lineTo x="-2514" y="662"/>
                      <wp:lineTo x="-848" y="4674"/>
                      <wp:lineTo x="-2524" y="5063"/>
                      <wp:lineTo x="-858" y="9075"/>
                      <wp:lineTo x="-2533" y="9465"/>
                      <wp:lineTo x="-868" y="13476"/>
                      <wp:lineTo x="-2543" y="13866"/>
                      <wp:lineTo x="-506" y="20541"/>
                      <wp:lineTo x="1458" y="21734"/>
                      <wp:lineTo x="20211" y="21772"/>
                      <wp:lineTo x="21886" y="21383"/>
                      <wp:lineTo x="21925" y="3777"/>
                      <wp:lineTo x="20698" y="-61"/>
                      <wp:lineTo x="20409" y="-1644"/>
                      <wp:lineTo x="6867" y="-1519"/>
                      <wp:lineTo x="1402" y="-524"/>
                      <wp:lineTo x="-943" y="22"/>
                    </wp:wrapPolygon>
                  </wp:wrapTight>
                  <wp:docPr id="7" name="Picture 7" descr="C:\Users\katys.CHURCHHOUSE.004\AppData\Local\Microsoft\Windows\Temporary Internet Files\Content.IE5\BO2M7FGR\line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katys.CHURCHHOUSE.004\AppData\Local\Microsoft\Windows\Temporary Internet Files\Content.IE5\BO2M7FGR\line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35637">
                            <a:off x="0" y="0"/>
                            <a:ext cx="1172845" cy="156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6B67">
              <w:rPr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0C93663D" wp14:editId="0DC5F500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2625725</wp:posOffset>
                  </wp:positionV>
                  <wp:extent cx="1302385" cy="1028700"/>
                  <wp:effectExtent l="95250" t="95250" r="107315" b="57150"/>
                  <wp:wrapThrough wrapText="bothSides">
                    <wp:wrapPolygon edited="0">
                      <wp:start x="19763" y="1222"/>
                      <wp:lineTo x="11208" y="-1739"/>
                      <wp:lineTo x="9530" y="4298"/>
                      <wp:lineTo x="589" y="317"/>
                      <wp:lineTo x="-1088" y="6355"/>
                      <wp:lineTo x="1296" y="7416"/>
                      <wp:lineTo x="-679" y="13321"/>
                      <wp:lineTo x="3444" y="18973"/>
                      <wp:lineTo x="3533" y="19861"/>
                      <wp:lineTo x="5023" y="20524"/>
                      <wp:lineTo x="5531" y="19902"/>
                      <wp:lineTo x="14223" y="19957"/>
                      <wp:lineTo x="22055" y="17083"/>
                      <wp:lineTo x="22160" y="16706"/>
                      <wp:lineTo x="19664" y="8811"/>
                      <wp:lineTo x="20640" y="2885"/>
                      <wp:lineTo x="20955" y="1753"/>
                      <wp:lineTo x="19763" y="1222"/>
                    </wp:wrapPolygon>
                  </wp:wrapThrough>
                  <wp:docPr id="5" name="Picture 5" descr="C:\Users\katys.CHURCHHOUSE.004\AppData\Local\Microsoft\Windows\Temporary Internet Files\Content.IE5\BO2M7FGR\Friendship-High-Quality-PN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atys.CHURCHHOUSE.004\AppData\Local\Microsoft\Windows\Temporary Internet Files\Content.IE5\BO2M7FGR\Friendship-High-Quality-PN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437426">
                            <a:off x="0" y="0"/>
                            <a:ext cx="130238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6B67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9489C6" wp14:editId="3C765855">
                      <wp:simplePos x="0" y="0"/>
                      <wp:positionH relativeFrom="column">
                        <wp:posOffset>-27121</wp:posOffset>
                      </wp:positionH>
                      <wp:positionV relativeFrom="paragraph">
                        <wp:posOffset>3637390</wp:posOffset>
                      </wp:positionV>
                      <wp:extent cx="1790833" cy="482093"/>
                      <wp:effectExtent l="38100" t="381000" r="19050" b="39433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035765">
                                <a:off x="0" y="0"/>
                                <a:ext cx="1790833" cy="48209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D705A" w:rsidRDefault="007D705A">
                                  <w:r>
                                    <w:t xml:space="preserve">Healthy Friendships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7" type="#_x0000_t202" style="position:absolute;margin-left:-2.15pt;margin-top:286.4pt;width:141pt;height:37.95pt;rotation:-1708562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" fillcolor="white [3201]" strokeweight=".5pt">
                      <v:textbox>
                        <w:txbxContent>
                          <w:p w:rsidR="007D705A" w:rsidRDefault="007D705A">
                            <w:r>
                              <w:t xml:space="preserve">Healthy Friendships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6B67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2781D5" wp14:editId="3DAC90C3">
                      <wp:simplePos x="0" y="0"/>
                      <wp:positionH relativeFrom="column">
                        <wp:posOffset>1080554</wp:posOffset>
                      </wp:positionH>
                      <wp:positionV relativeFrom="paragraph">
                        <wp:posOffset>2369904</wp:posOffset>
                      </wp:positionV>
                      <wp:extent cx="1639019" cy="500332"/>
                      <wp:effectExtent l="38100" t="247650" r="56515" b="24320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986512">
                                <a:off x="0" y="0"/>
                                <a:ext cx="1639019" cy="5003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D705A" w:rsidRDefault="007D705A">
                                  <w:r>
                                    <w:t>Parenting: joys and challenges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margin-left:85.1pt;margin-top:186.6pt;width:129.05pt;height:39.4pt;rotation:1077534fd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" fillcolor="white [3201]" strokeweight=".5pt">
                      <v:textbox>
                        <w:txbxContent>
                          <w:p w:rsidR="007D705A" w:rsidRDefault="007D705A">
                            <w:r>
                              <w:t>Parenting: joys and challenges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6B67"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203A4E27" wp14:editId="77D4E251">
                  <wp:simplePos x="0" y="0"/>
                  <wp:positionH relativeFrom="column">
                    <wp:posOffset>1401445</wp:posOffset>
                  </wp:positionH>
                  <wp:positionV relativeFrom="paragraph">
                    <wp:posOffset>1475105</wp:posOffset>
                  </wp:positionV>
                  <wp:extent cx="1527175" cy="991870"/>
                  <wp:effectExtent l="133350" t="247650" r="130175" b="246380"/>
                  <wp:wrapSquare wrapText="bothSides"/>
                  <wp:docPr id="3" name="Picture 3" descr="C:\Users\katys.CHURCHHOUSE.004\AppData\Local\Microsoft\Windows\Temporary Internet Files\Content.IE5\BO2M7FGR\christian-parenting-handbook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atys.CHURCHHOUSE.004\AppData\Local\Microsoft\Windows\Temporary Internet Files\Content.IE5\BO2M7FGR\christian-parenting-handbook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190893">
                            <a:off x="0" y="0"/>
                            <a:ext cx="1527175" cy="99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6B67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FB2773" wp14:editId="0A254185">
                      <wp:simplePos x="0" y="0"/>
                      <wp:positionH relativeFrom="column">
                        <wp:posOffset>-14118</wp:posOffset>
                      </wp:positionH>
                      <wp:positionV relativeFrom="paragraph">
                        <wp:posOffset>941975</wp:posOffset>
                      </wp:positionV>
                      <wp:extent cx="1894727" cy="514574"/>
                      <wp:effectExtent l="38100" t="381000" r="10795" b="38100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156260">
                                <a:off x="0" y="0"/>
                                <a:ext cx="1894727" cy="51457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D705A" w:rsidRDefault="007D705A">
                                  <w:r>
                                    <w:t>Defining and analysing many scales and types of family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9" type="#_x0000_t202" style="position:absolute;margin-left:-1.1pt;margin-top:74.15pt;width:149.2pt;height:40.5pt;rotation:-157694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" fillcolor="white [3201]" strokeweight=".5pt">
                      <v:textbox>
                        <w:txbxContent>
                          <w:p w:rsidR="007D705A" w:rsidRDefault="007D705A">
                            <w:r>
                              <w:t>Defining and analysing many scales and types of family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6B67"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524F3D84" wp14:editId="44F7E59E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405130</wp:posOffset>
                  </wp:positionV>
                  <wp:extent cx="1587500" cy="491490"/>
                  <wp:effectExtent l="38100" t="304800" r="12700" b="308610"/>
                  <wp:wrapTight wrapText="bothSides">
                    <wp:wrapPolygon edited="0">
                      <wp:start x="20995" y="-1284"/>
                      <wp:lineTo x="12197" y="-13617"/>
                      <wp:lineTo x="10546" y="-1329"/>
                      <wp:lineTo x="1749" y="-13662"/>
                      <wp:lineTo x="-6" y="-606"/>
                      <wp:lineTo x="-603" y="12247"/>
                      <wp:lineTo x="-580" y="20492"/>
                      <wp:lineTo x="371" y="21826"/>
                      <wp:lineTo x="16979" y="22292"/>
                      <wp:lineTo x="21856" y="15438"/>
                      <wp:lineTo x="23135" y="1716"/>
                      <wp:lineTo x="21946" y="49"/>
                      <wp:lineTo x="20995" y="-1284"/>
                    </wp:wrapPolygon>
                  </wp:wrapTight>
                  <wp:docPr id="1" name="Picture 1" descr="C:\Users\katys.CHURCHHOUSE.004\AppData\Local\Microsoft\Windows\Temporary Internet Files\Content.IE5\BO2M7FGR\inside_multi_racial_children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atys.CHURCHHOUSE.004\AppData\Local\Microsoft\Windows\Temporary Internet Files\Content.IE5\BO2M7FGR\inside_multi_racial_children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192310">
                            <a:off x="0" y="0"/>
                            <a:ext cx="1587500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25" w:type="dxa"/>
          </w:tcPr>
          <w:p w:rsidR="006D1ED0" w:rsidRPr="00434123" w:rsidRDefault="00612A21" w:rsidP="00AE186F">
            <w:pPr>
              <w:pStyle w:val="ListParagraph"/>
              <w:numPr>
                <w:ilvl w:val="0"/>
                <w:numId w:val="1"/>
              </w:numPr>
              <w:shd w:val="clear" w:color="auto" w:fill="FBD4B4" w:themeFill="accent6" w:themeFillTint="66"/>
              <w:rPr>
                <w:sz w:val="20"/>
                <w:szCs w:val="20"/>
              </w:rPr>
            </w:pPr>
            <w:r w:rsidRPr="00434123">
              <w:rPr>
                <w:sz w:val="20"/>
                <w:szCs w:val="20"/>
              </w:rPr>
              <w:t>Talk about the difference between biological families or families as people who you live with, and the way someone can experience and create families through life. “Family “as a strong and meaningful metaphor for connection, care and responsibili</w:t>
            </w:r>
            <w:r w:rsidR="00C65872" w:rsidRPr="00434123">
              <w:rPr>
                <w:sz w:val="20"/>
                <w:szCs w:val="20"/>
              </w:rPr>
              <w:t xml:space="preserve">ty to others: The family of a tutor group, </w:t>
            </w:r>
            <w:r w:rsidRPr="00434123">
              <w:rPr>
                <w:sz w:val="20"/>
                <w:szCs w:val="20"/>
              </w:rPr>
              <w:t>scho</w:t>
            </w:r>
            <w:r w:rsidR="00C65872" w:rsidRPr="00434123">
              <w:rPr>
                <w:sz w:val="20"/>
                <w:szCs w:val="20"/>
              </w:rPr>
              <w:t xml:space="preserve">ol, of God/ Church/Humankind, </w:t>
            </w:r>
            <w:r w:rsidRPr="00434123">
              <w:rPr>
                <w:sz w:val="20"/>
                <w:szCs w:val="20"/>
              </w:rPr>
              <w:t>a neighbourhood</w:t>
            </w:r>
            <w:r w:rsidR="00C65872" w:rsidRPr="00434123">
              <w:rPr>
                <w:sz w:val="20"/>
                <w:szCs w:val="20"/>
              </w:rPr>
              <w:t xml:space="preserve"> or a group of friends</w:t>
            </w:r>
            <w:r w:rsidRPr="00434123">
              <w:rPr>
                <w:sz w:val="20"/>
                <w:szCs w:val="20"/>
              </w:rPr>
              <w:t>.</w:t>
            </w:r>
          </w:p>
          <w:p w:rsidR="00C65872" w:rsidRPr="00434123" w:rsidRDefault="00C65872" w:rsidP="00612A2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34123">
              <w:rPr>
                <w:sz w:val="20"/>
                <w:szCs w:val="20"/>
              </w:rPr>
              <w:t>Explain the responsibilities of parenthood - what it entails, why it can be joyous and difficult. Define what categorises faithful and caring parenting.</w:t>
            </w:r>
          </w:p>
          <w:p w:rsidR="00FD683D" w:rsidRPr="00434123" w:rsidRDefault="00C65872" w:rsidP="00612A2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34123">
              <w:rPr>
                <w:sz w:val="20"/>
                <w:szCs w:val="20"/>
              </w:rPr>
              <w:t>Analyse what creates and maintains good friendships (including online). Describe the positive qualities</w:t>
            </w:r>
            <w:r w:rsidR="00FD683D" w:rsidRPr="00434123">
              <w:rPr>
                <w:sz w:val="20"/>
                <w:szCs w:val="20"/>
              </w:rPr>
              <w:t>, and steps that can be taken,</w:t>
            </w:r>
            <w:r w:rsidRPr="00434123">
              <w:rPr>
                <w:sz w:val="20"/>
                <w:szCs w:val="20"/>
              </w:rPr>
              <w:t xml:space="preserve"> that help </w:t>
            </w:r>
            <w:r w:rsidR="00FD683D" w:rsidRPr="00434123">
              <w:rPr>
                <w:sz w:val="20"/>
                <w:szCs w:val="20"/>
              </w:rPr>
              <w:t xml:space="preserve">to improve and support </w:t>
            </w:r>
            <w:r w:rsidRPr="00434123">
              <w:rPr>
                <w:sz w:val="20"/>
                <w:szCs w:val="20"/>
              </w:rPr>
              <w:t xml:space="preserve">relationships. </w:t>
            </w:r>
          </w:p>
          <w:p w:rsidR="00C65872" w:rsidRPr="00434123" w:rsidRDefault="00C65872" w:rsidP="00612A2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34123">
              <w:rPr>
                <w:sz w:val="20"/>
                <w:szCs w:val="20"/>
              </w:rPr>
              <w:t xml:space="preserve">Explain the importance of having good </w:t>
            </w:r>
            <w:r w:rsidR="00FD683D" w:rsidRPr="00434123">
              <w:rPr>
                <w:sz w:val="20"/>
                <w:szCs w:val="20"/>
              </w:rPr>
              <w:t xml:space="preserve">boundaries, having strategies for managing conflict and for working towards reconciliation. Describe contexts where it might be </w:t>
            </w:r>
            <w:r w:rsidR="00C66754">
              <w:rPr>
                <w:sz w:val="20"/>
                <w:szCs w:val="20"/>
              </w:rPr>
              <w:t>best to end a relationship. T</w:t>
            </w:r>
            <w:r w:rsidR="00FD683D" w:rsidRPr="00434123">
              <w:rPr>
                <w:sz w:val="20"/>
                <w:szCs w:val="20"/>
              </w:rPr>
              <w:t xml:space="preserve">alk through how it feels to lose a friend and how to live with loss. </w:t>
            </w:r>
          </w:p>
          <w:p w:rsidR="00FD683D" w:rsidRDefault="00FD683D" w:rsidP="00612A21">
            <w:pPr>
              <w:pStyle w:val="ListParagraph"/>
              <w:numPr>
                <w:ilvl w:val="0"/>
                <w:numId w:val="1"/>
              </w:numPr>
            </w:pPr>
            <w:r w:rsidRPr="00434123">
              <w:rPr>
                <w:sz w:val="20"/>
                <w:szCs w:val="20"/>
              </w:rPr>
              <w:t xml:space="preserve">List types of behaviour within </w:t>
            </w:r>
            <w:r w:rsidR="00434123">
              <w:rPr>
                <w:sz w:val="20"/>
                <w:szCs w:val="20"/>
              </w:rPr>
              <w:t>relationships that are criminal</w:t>
            </w:r>
            <w:r w:rsidRPr="00434123">
              <w:rPr>
                <w:sz w:val="20"/>
                <w:szCs w:val="20"/>
              </w:rPr>
              <w:t xml:space="preserve">, </w:t>
            </w:r>
            <w:r w:rsidR="00434123" w:rsidRPr="00434123">
              <w:rPr>
                <w:sz w:val="20"/>
                <w:szCs w:val="20"/>
              </w:rPr>
              <w:t xml:space="preserve">including violent behaviour </w:t>
            </w:r>
            <w:r w:rsidRPr="00434123">
              <w:rPr>
                <w:sz w:val="20"/>
                <w:szCs w:val="20"/>
              </w:rPr>
              <w:t>or use coer</w:t>
            </w:r>
            <w:r w:rsidR="00434123" w:rsidRPr="00434123">
              <w:rPr>
                <w:sz w:val="20"/>
                <w:szCs w:val="20"/>
              </w:rPr>
              <w:t>cive</w:t>
            </w:r>
            <w:r w:rsidR="00434123">
              <w:t xml:space="preserve"> control. How to report crime and seek help in those contexts.</w:t>
            </w:r>
          </w:p>
        </w:tc>
      </w:tr>
    </w:tbl>
    <w:p w:rsidR="006D1ED0" w:rsidRDefault="006D1ED0"/>
    <w:p w:rsidR="006D1ED0" w:rsidRDefault="006D1ED0">
      <w:r>
        <w:t>What words should we understand and be able to use.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11939"/>
      </w:tblGrid>
      <w:tr w:rsidR="00F61355" w:rsidRPr="002A3630" w:rsidTr="00C66754">
        <w:tc>
          <w:tcPr>
            <w:tcW w:w="2235" w:type="dxa"/>
          </w:tcPr>
          <w:p w:rsidR="00F61355" w:rsidRDefault="00F61355" w:rsidP="00C6675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Vocabulary</w:t>
            </w:r>
          </w:p>
        </w:tc>
        <w:tc>
          <w:tcPr>
            <w:tcW w:w="11939" w:type="dxa"/>
          </w:tcPr>
          <w:p w:rsidR="00F61355" w:rsidRPr="002A3630" w:rsidRDefault="00F61355" w:rsidP="00C6675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Definition</w:t>
            </w:r>
          </w:p>
        </w:tc>
      </w:tr>
      <w:tr w:rsidR="00F61355" w:rsidRPr="002A3630" w:rsidTr="00C66754">
        <w:tc>
          <w:tcPr>
            <w:tcW w:w="2235" w:type="dxa"/>
          </w:tcPr>
          <w:p w:rsidR="00F61355" w:rsidRPr="00F61355" w:rsidRDefault="00F61355" w:rsidP="00C66754">
            <w:pPr>
              <w:rPr>
                <w:sz w:val="18"/>
                <w:szCs w:val="18"/>
              </w:rPr>
            </w:pPr>
            <w:r w:rsidRPr="00F61355">
              <w:rPr>
                <w:sz w:val="18"/>
                <w:szCs w:val="18"/>
              </w:rPr>
              <w:t>Family</w:t>
            </w:r>
          </w:p>
        </w:tc>
        <w:tc>
          <w:tcPr>
            <w:tcW w:w="11939" w:type="dxa"/>
          </w:tcPr>
          <w:p w:rsidR="00F61355" w:rsidRPr="00F61355" w:rsidRDefault="00F61355" w:rsidP="00C66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“A </w:t>
            </w:r>
            <w:r w:rsidRPr="00F61355">
              <w:rPr>
                <w:sz w:val="18"/>
                <w:szCs w:val="18"/>
              </w:rPr>
              <w:t>social group of parents, children, and sometimes grandparents, uncles, aunts, and others who are related</w:t>
            </w:r>
            <w:r>
              <w:rPr>
                <w:sz w:val="18"/>
                <w:szCs w:val="18"/>
              </w:rPr>
              <w:t xml:space="preserve">,” </w:t>
            </w:r>
            <w:r w:rsidRPr="00F61355">
              <w:rPr>
                <w:sz w:val="18"/>
                <w:szCs w:val="18"/>
              </w:rPr>
              <w:t>Another definition is "Two or more people who share goals and </w:t>
            </w:r>
            <w:hyperlink r:id="rId12" w:history="1">
              <w:r w:rsidRPr="00F61355">
                <w:rPr>
                  <w:rStyle w:val="Hyperlink"/>
                  <w:color w:val="auto"/>
                  <w:sz w:val="18"/>
                  <w:szCs w:val="18"/>
                  <w:u w:val="none"/>
                </w:rPr>
                <w:t>values</w:t>
              </w:r>
            </w:hyperlink>
            <w:r w:rsidRPr="00F61355">
              <w:rPr>
                <w:sz w:val="18"/>
                <w:szCs w:val="18"/>
              </w:rPr>
              <w:t>, have long-term commitments to one another and reside usually</w:t>
            </w:r>
            <w:r>
              <w:rPr>
                <w:sz w:val="18"/>
                <w:szCs w:val="18"/>
              </w:rPr>
              <w:t>, but not always,</w:t>
            </w:r>
            <w:r w:rsidRPr="00F61355">
              <w:rPr>
                <w:sz w:val="18"/>
                <w:szCs w:val="18"/>
              </w:rPr>
              <w:t xml:space="preserve"> in the same dwelling.</w:t>
            </w:r>
            <w:r>
              <w:rPr>
                <w:sz w:val="18"/>
                <w:szCs w:val="18"/>
              </w:rPr>
              <w:t>”</w:t>
            </w:r>
          </w:p>
        </w:tc>
      </w:tr>
      <w:tr w:rsidR="00F61355" w:rsidRPr="002A3630" w:rsidTr="00C66754">
        <w:tc>
          <w:tcPr>
            <w:tcW w:w="2235" w:type="dxa"/>
          </w:tcPr>
          <w:p w:rsidR="00F61355" w:rsidRPr="00F61355" w:rsidRDefault="00F61355" w:rsidP="00C66754">
            <w:pPr>
              <w:rPr>
                <w:sz w:val="18"/>
                <w:szCs w:val="18"/>
              </w:rPr>
            </w:pPr>
            <w:r w:rsidRPr="00F61355">
              <w:rPr>
                <w:sz w:val="18"/>
                <w:szCs w:val="18"/>
              </w:rPr>
              <w:t>Parenthood</w:t>
            </w:r>
          </w:p>
        </w:tc>
        <w:tc>
          <w:tcPr>
            <w:tcW w:w="11939" w:type="dxa"/>
          </w:tcPr>
          <w:p w:rsidR="00F61355" w:rsidRPr="009917A2" w:rsidRDefault="009917A2" w:rsidP="00C66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9917A2">
              <w:rPr>
                <w:sz w:val="18"/>
                <w:szCs w:val="18"/>
              </w:rPr>
              <w:t>he state of being a parent an</w:t>
            </w:r>
            <w:r>
              <w:rPr>
                <w:sz w:val="18"/>
                <w:szCs w:val="18"/>
              </w:rPr>
              <w:t>d the responsibilities involved.</w:t>
            </w:r>
          </w:p>
        </w:tc>
      </w:tr>
      <w:tr w:rsidR="00F61355" w:rsidRPr="002A3630" w:rsidTr="00C66754">
        <w:tc>
          <w:tcPr>
            <w:tcW w:w="2235" w:type="dxa"/>
          </w:tcPr>
          <w:p w:rsidR="00F61355" w:rsidRPr="009917A2" w:rsidRDefault="009917A2" w:rsidP="00C66754">
            <w:pPr>
              <w:rPr>
                <w:sz w:val="18"/>
                <w:szCs w:val="18"/>
              </w:rPr>
            </w:pPr>
            <w:r w:rsidRPr="009917A2">
              <w:rPr>
                <w:sz w:val="18"/>
                <w:szCs w:val="18"/>
              </w:rPr>
              <w:t>Boundaries</w:t>
            </w:r>
          </w:p>
        </w:tc>
        <w:tc>
          <w:tcPr>
            <w:tcW w:w="11939" w:type="dxa"/>
          </w:tcPr>
          <w:p w:rsidR="00F61355" w:rsidRPr="007D705A" w:rsidRDefault="007D705A" w:rsidP="00C66754">
            <w:pPr>
              <w:rPr>
                <w:sz w:val="18"/>
                <w:szCs w:val="18"/>
              </w:rPr>
            </w:pPr>
            <w:r w:rsidRPr="007D705A">
              <w:rPr>
                <w:sz w:val="18"/>
                <w:szCs w:val="18"/>
              </w:rPr>
              <w:t>A Limiting or bounding line: rules or limits that a person creates to identify reasonable, safe and permissible ways for other people to behave towards them and how they will respond when someone passes those limits</w:t>
            </w:r>
          </w:p>
        </w:tc>
      </w:tr>
      <w:tr w:rsidR="009917A2" w:rsidRPr="002A3630" w:rsidTr="00C66754">
        <w:tc>
          <w:tcPr>
            <w:tcW w:w="2235" w:type="dxa"/>
          </w:tcPr>
          <w:p w:rsidR="009917A2" w:rsidRPr="009917A2" w:rsidRDefault="009917A2" w:rsidP="00C66754">
            <w:pPr>
              <w:rPr>
                <w:sz w:val="18"/>
                <w:szCs w:val="18"/>
              </w:rPr>
            </w:pPr>
            <w:r w:rsidRPr="009917A2">
              <w:rPr>
                <w:sz w:val="18"/>
                <w:szCs w:val="18"/>
              </w:rPr>
              <w:t>Reconciliation</w:t>
            </w:r>
          </w:p>
        </w:tc>
        <w:tc>
          <w:tcPr>
            <w:tcW w:w="11939" w:type="dxa"/>
          </w:tcPr>
          <w:p w:rsidR="009917A2" w:rsidRPr="007D705A" w:rsidRDefault="007D705A" w:rsidP="00C66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</w:t>
            </w:r>
            <w:r w:rsidRPr="007D705A">
              <w:rPr>
                <w:sz w:val="18"/>
                <w:szCs w:val="18"/>
              </w:rPr>
              <w:t>situation in which two people or groups of people become friendly again after they have argued</w:t>
            </w:r>
            <w:r>
              <w:rPr>
                <w:sz w:val="18"/>
                <w:szCs w:val="18"/>
              </w:rPr>
              <w:t>.</w:t>
            </w:r>
          </w:p>
        </w:tc>
      </w:tr>
      <w:tr w:rsidR="009917A2" w:rsidRPr="002A3630" w:rsidTr="00C66754">
        <w:tc>
          <w:tcPr>
            <w:tcW w:w="2235" w:type="dxa"/>
          </w:tcPr>
          <w:p w:rsidR="009917A2" w:rsidRPr="009917A2" w:rsidRDefault="009917A2" w:rsidP="00C66754">
            <w:pPr>
              <w:rPr>
                <w:sz w:val="18"/>
                <w:szCs w:val="18"/>
              </w:rPr>
            </w:pPr>
            <w:r w:rsidRPr="009917A2">
              <w:rPr>
                <w:sz w:val="18"/>
                <w:szCs w:val="18"/>
              </w:rPr>
              <w:t>Bereavement</w:t>
            </w:r>
          </w:p>
        </w:tc>
        <w:tc>
          <w:tcPr>
            <w:tcW w:w="11939" w:type="dxa"/>
          </w:tcPr>
          <w:p w:rsidR="007D705A" w:rsidRPr="007D705A" w:rsidRDefault="007D705A" w:rsidP="007D705A">
            <w:pPr>
              <w:rPr>
                <w:sz w:val="18"/>
                <w:szCs w:val="18"/>
              </w:rPr>
            </w:pPr>
            <w:r w:rsidRPr="007D705A">
              <w:rPr>
                <w:sz w:val="18"/>
                <w:szCs w:val="18"/>
              </w:rPr>
              <w:t>A period of mourning after a loss, especially after the death of a loved one</w:t>
            </w:r>
          </w:p>
          <w:p w:rsidR="009917A2" w:rsidRPr="002A3630" w:rsidRDefault="007D705A" w:rsidP="007D705A">
            <w:pPr>
              <w:rPr>
                <w:b/>
                <w:sz w:val="18"/>
                <w:szCs w:val="18"/>
              </w:rPr>
            </w:pPr>
            <w:r w:rsidRPr="007D705A">
              <w:rPr>
                <w:sz w:val="18"/>
                <w:szCs w:val="18"/>
              </w:rPr>
              <w:t>Or a state of intense grief, as after the loss of a loved one; desolation.</w:t>
            </w:r>
          </w:p>
        </w:tc>
      </w:tr>
      <w:tr w:rsidR="009917A2" w:rsidRPr="002A3630" w:rsidTr="00C66754">
        <w:tc>
          <w:tcPr>
            <w:tcW w:w="2235" w:type="dxa"/>
          </w:tcPr>
          <w:p w:rsidR="009917A2" w:rsidRPr="009917A2" w:rsidRDefault="009917A2" w:rsidP="00C66754">
            <w:pPr>
              <w:rPr>
                <w:sz w:val="18"/>
                <w:szCs w:val="18"/>
              </w:rPr>
            </w:pPr>
            <w:r w:rsidRPr="009917A2">
              <w:rPr>
                <w:sz w:val="18"/>
                <w:szCs w:val="18"/>
              </w:rPr>
              <w:t>Coercive control</w:t>
            </w:r>
          </w:p>
        </w:tc>
        <w:tc>
          <w:tcPr>
            <w:tcW w:w="11939" w:type="dxa"/>
          </w:tcPr>
          <w:p w:rsidR="009917A2" w:rsidRPr="005A213D" w:rsidRDefault="005A213D" w:rsidP="00C66754">
            <w:pPr>
              <w:rPr>
                <w:sz w:val="18"/>
                <w:szCs w:val="18"/>
              </w:rPr>
            </w:pPr>
            <w:r w:rsidRPr="005A213D">
              <w:rPr>
                <w:sz w:val="18"/>
                <w:szCs w:val="18"/>
              </w:rPr>
              <w:t>I</w:t>
            </w:r>
            <w:r w:rsidR="007D705A" w:rsidRPr="005A213D">
              <w:rPr>
                <w:sz w:val="18"/>
                <w:szCs w:val="18"/>
              </w:rPr>
              <w:t xml:space="preserve">s an act or a pattern of acts of assault, threats, humiliation and intimidation or other abuse that is used to </w:t>
            </w:r>
            <w:r w:rsidRPr="005A213D">
              <w:rPr>
                <w:sz w:val="18"/>
                <w:szCs w:val="18"/>
              </w:rPr>
              <w:t xml:space="preserve">harm, punish, or frighten a </w:t>
            </w:r>
            <w:r w:rsidR="007D705A" w:rsidRPr="005A213D">
              <w:rPr>
                <w:sz w:val="18"/>
                <w:szCs w:val="18"/>
              </w:rPr>
              <w:t>victim.</w:t>
            </w:r>
          </w:p>
        </w:tc>
      </w:tr>
      <w:tr w:rsidR="00C66754" w:rsidRPr="002A3630" w:rsidTr="00AE186F">
        <w:tc>
          <w:tcPr>
            <w:tcW w:w="2235" w:type="dxa"/>
            <w:shd w:val="clear" w:color="auto" w:fill="FBD4B4" w:themeFill="accent6" w:themeFillTint="66"/>
          </w:tcPr>
          <w:p w:rsidR="00C66754" w:rsidRPr="002A3630" w:rsidRDefault="00F61355" w:rsidP="00C6675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Theological </w:t>
            </w:r>
            <w:r w:rsidR="00C66754" w:rsidRPr="002A3630">
              <w:rPr>
                <w:b/>
                <w:sz w:val="18"/>
                <w:szCs w:val="18"/>
              </w:rPr>
              <w:t xml:space="preserve">Vocabulary </w:t>
            </w:r>
          </w:p>
        </w:tc>
        <w:tc>
          <w:tcPr>
            <w:tcW w:w="11939" w:type="dxa"/>
            <w:shd w:val="clear" w:color="auto" w:fill="FBD4B4" w:themeFill="accent6" w:themeFillTint="66"/>
          </w:tcPr>
          <w:p w:rsidR="00C66754" w:rsidRPr="002A3630" w:rsidRDefault="00C66754" w:rsidP="00C66754">
            <w:pPr>
              <w:rPr>
                <w:b/>
                <w:sz w:val="18"/>
                <w:szCs w:val="18"/>
              </w:rPr>
            </w:pPr>
            <w:r w:rsidRPr="002A3630">
              <w:rPr>
                <w:b/>
                <w:sz w:val="18"/>
                <w:szCs w:val="18"/>
              </w:rPr>
              <w:t xml:space="preserve">Definition </w:t>
            </w:r>
          </w:p>
        </w:tc>
      </w:tr>
      <w:tr w:rsidR="00C66754" w:rsidRPr="002A3630" w:rsidTr="00AE186F">
        <w:tc>
          <w:tcPr>
            <w:tcW w:w="2235" w:type="dxa"/>
            <w:shd w:val="clear" w:color="auto" w:fill="FBD4B4" w:themeFill="accent6" w:themeFillTint="66"/>
          </w:tcPr>
          <w:p w:rsidR="00C66754" w:rsidRPr="002A3630" w:rsidRDefault="00C66754" w:rsidP="00C66754">
            <w:pPr>
              <w:rPr>
                <w:sz w:val="18"/>
                <w:szCs w:val="18"/>
              </w:rPr>
            </w:pPr>
            <w:r w:rsidRPr="002A3630">
              <w:rPr>
                <w:sz w:val="18"/>
                <w:szCs w:val="18"/>
              </w:rPr>
              <w:t>Created</w:t>
            </w:r>
          </w:p>
        </w:tc>
        <w:tc>
          <w:tcPr>
            <w:tcW w:w="11939" w:type="dxa"/>
            <w:shd w:val="clear" w:color="auto" w:fill="FBD4B4" w:themeFill="accent6" w:themeFillTint="66"/>
          </w:tcPr>
          <w:p w:rsidR="00C66754" w:rsidRPr="002A3630" w:rsidRDefault="00C66754" w:rsidP="00C66754">
            <w:pPr>
              <w:rPr>
                <w:sz w:val="18"/>
                <w:szCs w:val="18"/>
              </w:rPr>
            </w:pPr>
            <w:r w:rsidRPr="002A3630">
              <w:rPr>
                <w:sz w:val="18"/>
                <w:szCs w:val="18"/>
              </w:rPr>
              <w:t xml:space="preserve">Our School believes that we have been created and are carefully made </w:t>
            </w:r>
          </w:p>
        </w:tc>
      </w:tr>
      <w:tr w:rsidR="00C66754" w:rsidRPr="002A3630" w:rsidTr="00AE186F">
        <w:tc>
          <w:tcPr>
            <w:tcW w:w="2235" w:type="dxa"/>
            <w:shd w:val="clear" w:color="auto" w:fill="FBD4B4" w:themeFill="accent6" w:themeFillTint="66"/>
          </w:tcPr>
          <w:p w:rsidR="00C66754" w:rsidRPr="002A3630" w:rsidRDefault="00C66754" w:rsidP="00C66754">
            <w:pPr>
              <w:rPr>
                <w:sz w:val="18"/>
                <w:szCs w:val="18"/>
              </w:rPr>
            </w:pPr>
            <w:r w:rsidRPr="002A3630">
              <w:rPr>
                <w:sz w:val="18"/>
                <w:szCs w:val="18"/>
              </w:rPr>
              <w:t xml:space="preserve">Dignity </w:t>
            </w:r>
          </w:p>
        </w:tc>
        <w:tc>
          <w:tcPr>
            <w:tcW w:w="11939" w:type="dxa"/>
            <w:shd w:val="clear" w:color="auto" w:fill="FBD4B4" w:themeFill="accent6" w:themeFillTint="66"/>
          </w:tcPr>
          <w:p w:rsidR="00C66754" w:rsidRPr="002A3630" w:rsidRDefault="00C66754" w:rsidP="00C66754">
            <w:pPr>
              <w:rPr>
                <w:sz w:val="18"/>
                <w:szCs w:val="18"/>
              </w:rPr>
            </w:pPr>
            <w:r w:rsidRPr="002A3630">
              <w:rPr>
                <w:sz w:val="18"/>
                <w:szCs w:val="18"/>
              </w:rPr>
              <w:t>Our school believes that we need to see ourselves and treat others with huge res</w:t>
            </w:r>
            <w:r>
              <w:rPr>
                <w:sz w:val="18"/>
                <w:szCs w:val="18"/>
              </w:rPr>
              <w:t xml:space="preserve">pect as people who are </w:t>
            </w:r>
            <w:r w:rsidRPr="002A3630">
              <w:rPr>
                <w:sz w:val="18"/>
                <w:szCs w:val="18"/>
              </w:rPr>
              <w:t>crafted by God.</w:t>
            </w:r>
          </w:p>
        </w:tc>
      </w:tr>
      <w:tr w:rsidR="00C66754" w:rsidRPr="002A3630" w:rsidTr="00AE186F">
        <w:tc>
          <w:tcPr>
            <w:tcW w:w="2235" w:type="dxa"/>
            <w:shd w:val="clear" w:color="auto" w:fill="FBD4B4" w:themeFill="accent6" w:themeFillTint="66"/>
          </w:tcPr>
          <w:p w:rsidR="00C66754" w:rsidRPr="002A3630" w:rsidRDefault="00C66754" w:rsidP="00C66754">
            <w:pPr>
              <w:rPr>
                <w:sz w:val="18"/>
                <w:szCs w:val="18"/>
              </w:rPr>
            </w:pPr>
            <w:r w:rsidRPr="002A3630">
              <w:rPr>
                <w:sz w:val="18"/>
                <w:szCs w:val="18"/>
              </w:rPr>
              <w:t>Worthy</w:t>
            </w:r>
          </w:p>
        </w:tc>
        <w:tc>
          <w:tcPr>
            <w:tcW w:w="11939" w:type="dxa"/>
            <w:shd w:val="clear" w:color="auto" w:fill="FBD4B4" w:themeFill="accent6" w:themeFillTint="66"/>
          </w:tcPr>
          <w:p w:rsidR="00C66754" w:rsidRPr="002A3630" w:rsidRDefault="00C66754" w:rsidP="00C66754">
            <w:pPr>
              <w:rPr>
                <w:sz w:val="18"/>
                <w:szCs w:val="18"/>
              </w:rPr>
            </w:pPr>
            <w:r w:rsidRPr="002A3630">
              <w:rPr>
                <w:sz w:val="18"/>
                <w:szCs w:val="18"/>
              </w:rPr>
              <w:t xml:space="preserve">Having great value .We are all worthy of looking after and protecting. </w:t>
            </w:r>
          </w:p>
        </w:tc>
      </w:tr>
      <w:tr w:rsidR="00C66754" w:rsidRPr="002A3630" w:rsidTr="00AE186F">
        <w:tc>
          <w:tcPr>
            <w:tcW w:w="2235" w:type="dxa"/>
            <w:shd w:val="clear" w:color="auto" w:fill="FBD4B4" w:themeFill="accent6" w:themeFillTint="66"/>
          </w:tcPr>
          <w:p w:rsidR="00C66754" w:rsidRPr="002A3630" w:rsidRDefault="00C66754" w:rsidP="00C66754">
            <w:pPr>
              <w:rPr>
                <w:sz w:val="18"/>
                <w:szCs w:val="18"/>
              </w:rPr>
            </w:pPr>
            <w:r w:rsidRPr="002A3630">
              <w:rPr>
                <w:sz w:val="18"/>
                <w:szCs w:val="18"/>
              </w:rPr>
              <w:t xml:space="preserve">Community </w:t>
            </w:r>
          </w:p>
        </w:tc>
        <w:tc>
          <w:tcPr>
            <w:tcW w:w="11939" w:type="dxa"/>
            <w:shd w:val="clear" w:color="auto" w:fill="FBD4B4" w:themeFill="accent6" w:themeFillTint="66"/>
          </w:tcPr>
          <w:p w:rsidR="00C66754" w:rsidRPr="002A3630" w:rsidRDefault="00C66754" w:rsidP="00C66754">
            <w:pPr>
              <w:rPr>
                <w:sz w:val="18"/>
                <w:szCs w:val="18"/>
              </w:rPr>
            </w:pPr>
            <w:r w:rsidRPr="002A3630">
              <w:rPr>
                <w:sz w:val="18"/>
                <w:szCs w:val="18"/>
              </w:rPr>
              <w:t>We are a part of a group and in our relationships we need to realise we can have an impact on others. We need to try to show kindness and help everyone fe</w:t>
            </w:r>
            <w:r>
              <w:rPr>
                <w:sz w:val="18"/>
                <w:szCs w:val="18"/>
              </w:rPr>
              <w:t xml:space="preserve">el happy and safe. Jesus taught </w:t>
            </w:r>
            <w:r w:rsidRPr="002A3630">
              <w:rPr>
                <w:sz w:val="18"/>
                <w:szCs w:val="18"/>
              </w:rPr>
              <w:t>“Love your Neighbour as yourself” Matthew 22. 37 - 39</w:t>
            </w:r>
          </w:p>
        </w:tc>
      </w:tr>
      <w:tr w:rsidR="00C66754" w:rsidRPr="002A3630" w:rsidTr="00AE186F">
        <w:tc>
          <w:tcPr>
            <w:tcW w:w="2235" w:type="dxa"/>
            <w:shd w:val="clear" w:color="auto" w:fill="FBD4B4" w:themeFill="accent6" w:themeFillTint="66"/>
          </w:tcPr>
          <w:p w:rsidR="00C66754" w:rsidRPr="002A3630" w:rsidRDefault="00C66754" w:rsidP="00C66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Wisdom </w:t>
            </w:r>
          </w:p>
        </w:tc>
        <w:tc>
          <w:tcPr>
            <w:tcW w:w="11939" w:type="dxa"/>
            <w:shd w:val="clear" w:color="auto" w:fill="FBD4B4" w:themeFill="accent6" w:themeFillTint="66"/>
          </w:tcPr>
          <w:p w:rsidR="00C66754" w:rsidRPr="002A3630" w:rsidRDefault="00C66754" w:rsidP="00C66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Knowing what is true or right and discerning through insight what are good actions. Understanding how one might be “played” and making loving choices</w:t>
            </w:r>
            <w:r w:rsidR="00733169">
              <w:rPr>
                <w:sz w:val="18"/>
                <w:szCs w:val="18"/>
              </w:rPr>
              <w:t xml:space="preserve">. Knowing when </w:t>
            </w:r>
            <w:r>
              <w:rPr>
                <w:sz w:val="18"/>
                <w:szCs w:val="18"/>
              </w:rPr>
              <w:t xml:space="preserve"> to </w:t>
            </w:r>
            <w:r w:rsidR="00733169">
              <w:rPr>
                <w:sz w:val="18"/>
                <w:szCs w:val="18"/>
              </w:rPr>
              <w:t>Love oneself enough to walk away from someone who is harmful and untrustworthy.</w:t>
            </w:r>
          </w:p>
        </w:tc>
      </w:tr>
      <w:tr w:rsidR="00C66754" w:rsidRPr="002A3630" w:rsidTr="00AE186F">
        <w:tc>
          <w:tcPr>
            <w:tcW w:w="2235" w:type="dxa"/>
            <w:shd w:val="clear" w:color="auto" w:fill="FBD4B4" w:themeFill="accent6" w:themeFillTint="66"/>
          </w:tcPr>
          <w:p w:rsidR="00C66754" w:rsidRPr="002A3630" w:rsidRDefault="00C66754" w:rsidP="00C66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Frail (Fallen)</w:t>
            </w:r>
          </w:p>
        </w:tc>
        <w:tc>
          <w:tcPr>
            <w:tcW w:w="11939" w:type="dxa"/>
            <w:shd w:val="clear" w:color="auto" w:fill="FBD4B4" w:themeFill="accent6" w:themeFillTint="66"/>
          </w:tcPr>
          <w:p w:rsidR="00C66754" w:rsidRPr="002A3630" w:rsidRDefault="00C66754" w:rsidP="00C66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People are inclined to make poor choices for their own well being, and the well being of others,  this is part of being human</w:t>
            </w:r>
            <w:r w:rsidR="0073316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C66754" w:rsidRPr="002A3630" w:rsidTr="00AE186F">
        <w:tc>
          <w:tcPr>
            <w:tcW w:w="2235" w:type="dxa"/>
            <w:shd w:val="clear" w:color="auto" w:fill="FBD4B4" w:themeFill="accent6" w:themeFillTint="66"/>
          </w:tcPr>
          <w:p w:rsidR="00C66754" w:rsidRPr="002A3630" w:rsidRDefault="00C66754" w:rsidP="00C66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Forgiveness</w:t>
            </w:r>
          </w:p>
        </w:tc>
        <w:tc>
          <w:tcPr>
            <w:tcW w:w="11939" w:type="dxa"/>
            <w:shd w:val="clear" w:color="auto" w:fill="FBD4B4" w:themeFill="accent6" w:themeFillTint="66"/>
          </w:tcPr>
          <w:p w:rsidR="00C66754" w:rsidRPr="002A3630" w:rsidRDefault="00C66754" w:rsidP="00C66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 can start again, if we recognise our bad choices and start afresh. Christians believe God can help you live with more care for yourself or others</w:t>
            </w:r>
          </w:p>
        </w:tc>
      </w:tr>
      <w:tr w:rsidR="00C66754" w:rsidRPr="002A3630" w:rsidTr="00AE186F">
        <w:tc>
          <w:tcPr>
            <w:tcW w:w="2235" w:type="dxa"/>
            <w:shd w:val="clear" w:color="auto" w:fill="FBD4B4" w:themeFill="accent6" w:themeFillTint="66"/>
          </w:tcPr>
          <w:p w:rsidR="00C66754" w:rsidRPr="00BA7244" w:rsidRDefault="00C66754" w:rsidP="00C66754">
            <w:pPr>
              <w:rPr>
                <w:sz w:val="18"/>
                <w:szCs w:val="18"/>
              </w:rPr>
            </w:pPr>
            <w:r w:rsidRPr="00BA7244">
              <w:rPr>
                <w:sz w:val="18"/>
                <w:szCs w:val="18"/>
              </w:rPr>
              <w:t>Faithful</w:t>
            </w:r>
            <w:r w:rsidRPr="00BA7244">
              <w:rPr>
                <w:sz w:val="18"/>
                <w:szCs w:val="18"/>
              </w:rPr>
              <w:tab/>
            </w:r>
          </w:p>
          <w:p w:rsidR="00C66754" w:rsidRDefault="00C66754" w:rsidP="00C66754">
            <w:pPr>
              <w:rPr>
                <w:sz w:val="18"/>
                <w:szCs w:val="18"/>
              </w:rPr>
            </w:pPr>
          </w:p>
        </w:tc>
        <w:tc>
          <w:tcPr>
            <w:tcW w:w="11939" w:type="dxa"/>
            <w:shd w:val="clear" w:color="auto" w:fill="FBD4B4" w:themeFill="accent6" w:themeFillTint="66"/>
          </w:tcPr>
          <w:p w:rsidR="00C66754" w:rsidRDefault="00C66754" w:rsidP="00C66754">
            <w:pPr>
              <w:rPr>
                <w:sz w:val="18"/>
                <w:szCs w:val="18"/>
              </w:rPr>
            </w:pPr>
            <w:r w:rsidRPr="00BA7244">
              <w:rPr>
                <w:sz w:val="18"/>
                <w:szCs w:val="18"/>
              </w:rPr>
              <w:t xml:space="preserve">Staying true to someone and sticking by them , being loyal and </w:t>
            </w:r>
            <w:r w:rsidR="00733169">
              <w:rPr>
                <w:sz w:val="18"/>
                <w:szCs w:val="18"/>
              </w:rPr>
              <w:t>constant even when it is tricky, unless to do so would harm yourself or another.</w:t>
            </w:r>
          </w:p>
        </w:tc>
      </w:tr>
    </w:tbl>
    <w:p w:rsidR="006815FC" w:rsidRPr="006D1ED0" w:rsidRDefault="006815FC" w:rsidP="006D1ED0"/>
    <w:sectPr w:rsidR="006815FC" w:rsidRPr="006D1ED0" w:rsidSect="006D1ED0">
      <w:head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05A" w:rsidRDefault="007D705A" w:rsidP="006D1ED0">
      <w:pPr>
        <w:spacing w:after="0" w:line="240" w:lineRule="auto"/>
      </w:pPr>
      <w:r>
        <w:separator/>
      </w:r>
    </w:p>
  </w:endnote>
  <w:endnote w:type="continuationSeparator" w:id="0">
    <w:p w:rsidR="007D705A" w:rsidRDefault="007D705A" w:rsidP="006D1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05A" w:rsidRDefault="007D705A" w:rsidP="006D1ED0">
      <w:pPr>
        <w:spacing w:after="0" w:line="240" w:lineRule="auto"/>
      </w:pPr>
      <w:r>
        <w:separator/>
      </w:r>
    </w:p>
  </w:footnote>
  <w:footnote w:type="continuationSeparator" w:id="0">
    <w:p w:rsidR="007D705A" w:rsidRDefault="007D705A" w:rsidP="006D1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05A" w:rsidRDefault="007D705A">
    <w:pPr>
      <w:pStyle w:val="Header"/>
    </w:pPr>
    <w:r>
      <w:t>Knowledge Organiser                                                         Relationships Education                                                                           KS4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E060B"/>
    <w:multiLevelType w:val="hybridMultilevel"/>
    <w:tmpl w:val="E6222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3A071D"/>
    <w:multiLevelType w:val="hybridMultilevel"/>
    <w:tmpl w:val="9AD68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ED0"/>
    <w:rsid w:val="00266144"/>
    <w:rsid w:val="0028444C"/>
    <w:rsid w:val="00434123"/>
    <w:rsid w:val="005A213D"/>
    <w:rsid w:val="00612A21"/>
    <w:rsid w:val="006815FC"/>
    <w:rsid w:val="006D1ED0"/>
    <w:rsid w:val="00733169"/>
    <w:rsid w:val="007D705A"/>
    <w:rsid w:val="008655DA"/>
    <w:rsid w:val="009917A2"/>
    <w:rsid w:val="00AE186F"/>
    <w:rsid w:val="00C65872"/>
    <w:rsid w:val="00C66754"/>
    <w:rsid w:val="00C97082"/>
    <w:rsid w:val="00CA777D"/>
    <w:rsid w:val="00D26B67"/>
    <w:rsid w:val="00E7317D"/>
    <w:rsid w:val="00F61355"/>
    <w:rsid w:val="00FD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1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1E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ED0"/>
  </w:style>
  <w:style w:type="paragraph" w:styleId="Footer">
    <w:name w:val="footer"/>
    <w:basedOn w:val="Normal"/>
    <w:link w:val="FooterChar"/>
    <w:uiPriority w:val="99"/>
    <w:unhideWhenUsed/>
    <w:rsid w:val="006D1E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ED0"/>
  </w:style>
  <w:style w:type="paragraph" w:styleId="ListParagraph">
    <w:name w:val="List Paragraph"/>
    <w:basedOn w:val="Normal"/>
    <w:uiPriority w:val="34"/>
    <w:qFormat/>
    <w:rsid w:val="002844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6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B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613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1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1E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ED0"/>
  </w:style>
  <w:style w:type="paragraph" w:styleId="Footer">
    <w:name w:val="footer"/>
    <w:basedOn w:val="Normal"/>
    <w:link w:val="FooterChar"/>
    <w:uiPriority w:val="99"/>
    <w:unhideWhenUsed/>
    <w:rsid w:val="006D1E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ED0"/>
  </w:style>
  <w:style w:type="paragraph" w:styleId="ListParagraph">
    <w:name w:val="List Paragraph"/>
    <w:basedOn w:val="Normal"/>
    <w:uiPriority w:val="34"/>
    <w:qFormat/>
    <w:rsid w:val="002844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6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B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613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family.lovetoknow.com/list-family-values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635D0FF886547A37CFE1DEA53A63F" ma:contentTypeVersion="16" ma:contentTypeDescription="Create a new document." ma:contentTypeScope="" ma:versionID="6e8535a94739ccfba8b9bb8206be115a">
  <xsd:schema xmlns:xsd="http://www.w3.org/2001/XMLSchema" xmlns:xs="http://www.w3.org/2001/XMLSchema" xmlns:p="http://schemas.microsoft.com/office/2006/metadata/properties" xmlns:ns2="ca4beddf-4eb9-4120-a0d9-57b1e45fd5ed" xmlns:ns3="f4d18122-eaa1-4c7e-8903-d1e0c9a66a6a" targetNamespace="http://schemas.microsoft.com/office/2006/metadata/properties" ma:root="true" ma:fieldsID="7d534c820abd4bd40481ae8de6a2a87a" ns2:_="" ns3:_="">
    <xsd:import namespace="ca4beddf-4eb9-4120-a0d9-57b1e45fd5ed"/>
    <xsd:import namespace="f4d18122-eaa1-4c7e-8903-d1e0c9a66a6a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beddf-4eb9-4120-a0d9-57b1e45fd5e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20fb56-a81a-423d-902e-a779af64c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8122-eaa1-4c7e-8903-d1e0c9a66a6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85e04ea-1233-48e1-93e8-3f00bd98e0c9}" ma:internalName="TaxCatchAll" ma:showField="CatchAllData" ma:web="f4d18122-eaa1-4c7e-8903-d1e0c9a66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beddf-4eb9-4120-a0d9-57b1e45fd5ed">
      <Terms xmlns="http://schemas.microsoft.com/office/infopath/2007/PartnerControls"/>
    </lcf76f155ced4ddcb4097134ff3c332f>
    <MigrationWizIdPermissions xmlns="ca4beddf-4eb9-4120-a0d9-57b1e45fd5ed" xsi:nil="true"/>
    <MigrationWizIdVersion xmlns="ca4beddf-4eb9-4120-a0d9-57b1e45fd5ed" xsi:nil="true"/>
    <TaxCatchAll xmlns="f4d18122-eaa1-4c7e-8903-d1e0c9a66a6a" xsi:nil="true"/>
    <MigrationWizId xmlns="ca4beddf-4eb9-4120-a0d9-57b1e45fd5ed">01df9ad4-e62b-5722-80a5-a049dec9acea</MigrationWizId>
    <lcf76f155ced4ddcb4097134ff3c332f0 xmlns="ca4beddf-4eb9-4120-a0d9-57b1e45fd5ed" xsi:nil="true"/>
  </documentManagement>
</p:properties>
</file>

<file path=customXml/itemProps1.xml><?xml version="1.0" encoding="utf-8"?>
<ds:datastoreItem xmlns:ds="http://schemas.openxmlformats.org/officeDocument/2006/customXml" ds:itemID="{575E2ADA-8935-4130-9B1C-9F960996BBA7}"/>
</file>

<file path=customXml/itemProps2.xml><?xml version="1.0" encoding="utf-8"?>
<ds:datastoreItem xmlns:ds="http://schemas.openxmlformats.org/officeDocument/2006/customXml" ds:itemID="{A0EC6BBE-E65A-4EC2-846D-04F51A15E9A8}"/>
</file>

<file path=customXml/itemProps3.xml><?xml version="1.0" encoding="utf-8"?>
<ds:datastoreItem xmlns:ds="http://schemas.openxmlformats.org/officeDocument/2006/customXml" ds:itemID="{AE38C361-6E05-4B95-A67F-82069EDA451F}"/>
</file>

<file path=docProps/app.xml><?xml version="1.0" encoding="utf-8"?>
<Properties xmlns="http://schemas.openxmlformats.org/officeDocument/2006/extended-properties" xmlns:vt="http://schemas.openxmlformats.org/officeDocument/2006/docPropsVTypes">
  <Template>5E130ABF</Template>
  <TotalTime>0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Katys</dc:creator>
  <cp:lastModifiedBy>Katys</cp:lastModifiedBy>
  <cp:revision>2</cp:revision>
  <dcterms:created xsi:type="dcterms:W3CDTF">2020-06-08T15:42:00Z</dcterms:created>
  <dcterms:modified xsi:type="dcterms:W3CDTF">2020-06-08T15:42:00Z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0x010100016635D0FF886547A37CFE1DEA53A63F</vt:lpwstr>
  </property>
  <property fmtid="{D5CDD505-2E9C-101B-9397-08002B2CF9AE}" pid="3" name="Order">
    <vt:r8>11500</vt:r8>
  </property>
</Properties>
</file>