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36" w:rsidRPr="002D68E6" w:rsidRDefault="002D68E6" w:rsidP="00027A36">
      <w:pPr>
        <w:pStyle w:val="Footer"/>
        <w:rPr>
          <w:b/>
          <w:sz w:val="32"/>
        </w:rPr>
      </w:pPr>
      <w:r w:rsidRPr="002D68E6">
        <w:rPr>
          <w:b/>
          <w:noProof/>
          <w:sz w:val="32"/>
        </w:rPr>
        <w:t>INSERT LOGO</w:t>
      </w:r>
    </w:p>
    <w:p w:rsidR="00AE16CC" w:rsidRDefault="00AE16CC" w:rsidP="00027A36">
      <w:pPr>
        <w:pStyle w:val="Footer"/>
        <w:rPr>
          <w:rFonts w:cs="Arial"/>
        </w:rPr>
      </w:pPr>
    </w:p>
    <w:p w:rsidR="008929DD" w:rsidRDefault="008929DD" w:rsidP="00027A36">
      <w:pPr>
        <w:pStyle w:val="Footer"/>
        <w:rPr>
          <w:rFonts w:cs="Arial"/>
        </w:rPr>
      </w:pPr>
    </w:p>
    <w:p w:rsidR="008929DD" w:rsidRPr="008929DD" w:rsidRDefault="008929DD" w:rsidP="008929DD">
      <w:pPr>
        <w:keepNext/>
        <w:keepLines/>
        <w:spacing w:before="480"/>
        <w:outlineLvl w:val="0"/>
        <w:rPr>
          <w:rFonts w:ascii="Gill Sans MT" w:eastAsia="MS Gothic" w:hAnsi="Gill Sans MT"/>
          <w:b/>
          <w:bCs/>
          <w:sz w:val="32"/>
          <w:szCs w:val="28"/>
        </w:rPr>
      </w:pPr>
      <w:r w:rsidRPr="008929DD">
        <w:rPr>
          <w:rFonts w:ascii="Gill Sans MT" w:eastAsia="MS Gothic" w:hAnsi="Gill Sans MT"/>
          <w:b/>
          <w:bCs/>
          <w:sz w:val="32"/>
          <w:szCs w:val="28"/>
        </w:rPr>
        <w:t xml:space="preserve">Appeal Policy  </w:t>
      </w:r>
    </w:p>
    <w:p w:rsidR="008929DD" w:rsidRPr="008929DD" w:rsidRDefault="008929DD" w:rsidP="008929DD">
      <w:pPr>
        <w:rPr>
          <w:rFonts w:ascii="Calibri" w:hAnsi="Calibri" w:cs="Arial"/>
          <w:b/>
          <w:color w:val="000000"/>
          <w:sz w:val="23"/>
          <w:szCs w:val="23"/>
        </w:rPr>
      </w:pPr>
    </w:p>
    <w:p w:rsidR="008929DD" w:rsidRPr="008929DD" w:rsidRDefault="008929DD" w:rsidP="008929DD">
      <w:pPr>
        <w:outlineLvl w:val="0"/>
        <w:rPr>
          <w:rFonts w:ascii="Calibri" w:hAnsi="Calibri" w:cs="Arial"/>
          <w:b/>
          <w:color w:val="000000"/>
          <w:sz w:val="23"/>
          <w:szCs w:val="23"/>
        </w:rPr>
      </w:pPr>
      <w:r w:rsidRPr="008929DD">
        <w:rPr>
          <w:rFonts w:ascii="Gill Sans MT" w:hAnsi="Gill Sans MT"/>
          <w:b/>
          <w:bCs/>
          <w:sz w:val="24"/>
          <w:szCs w:val="36"/>
        </w:rPr>
        <w:t>Status of Policy:</w:t>
      </w:r>
      <w:r w:rsidRPr="008929DD">
        <w:rPr>
          <w:rFonts w:ascii="Calibri" w:hAnsi="Calibri" w:cs="Arial"/>
          <w:color w:val="31849B"/>
          <w:sz w:val="23"/>
          <w:szCs w:val="23"/>
        </w:rPr>
        <w:t xml:space="preserve"> </w:t>
      </w:r>
      <w:r w:rsidRPr="008929DD">
        <w:rPr>
          <w:rFonts w:cs="Arial"/>
          <w:color w:val="000000"/>
          <w:szCs w:val="23"/>
        </w:rPr>
        <w:t>Non- Contractual</w:t>
      </w:r>
    </w:p>
    <w:p w:rsidR="008929DD" w:rsidRPr="008929DD" w:rsidRDefault="008929DD" w:rsidP="008929DD">
      <w:pPr>
        <w:outlineLvl w:val="0"/>
        <w:rPr>
          <w:rFonts w:ascii="Calibri" w:hAnsi="Calibri" w:cs="Arial"/>
          <w:color w:val="000000"/>
          <w:sz w:val="23"/>
          <w:szCs w:val="23"/>
        </w:rPr>
      </w:pPr>
      <w:r w:rsidRPr="008929DD">
        <w:rPr>
          <w:rFonts w:ascii="Gill Sans MT" w:hAnsi="Gill Sans MT"/>
          <w:b/>
          <w:bCs/>
          <w:sz w:val="24"/>
          <w:szCs w:val="36"/>
        </w:rPr>
        <w:t>Review Date:</w:t>
      </w:r>
      <w:r w:rsidRPr="008929DD">
        <w:rPr>
          <w:rFonts w:ascii="Calibri" w:hAnsi="Calibri" w:cs="Arial"/>
          <w:color w:val="31849B"/>
          <w:sz w:val="23"/>
          <w:szCs w:val="23"/>
        </w:rPr>
        <w:t xml:space="preserve">  </w:t>
      </w:r>
      <w:r w:rsidR="002D68E6" w:rsidRPr="002D68E6">
        <w:rPr>
          <w:rFonts w:cs="Arial"/>
          <w:color w:val="000000"/>
          <w:szCs w:val="23"/>
          <w:highlight w:val="yellow"/>
        </w:rPr>
        <w:t>[insert date}</w:t>
      </w:r>
    </w:p>
    <w:p w:rsidR="008929DD" w:rsidRPr="008929DD" w:rsidRDefault="008929DD" w:rsidP="008929DD">
      <w:pPr>
        <w:rPr>
          <w:rFonts w:cs="Arial"/>
          <w:color w:val="000000"/>
          <w:szCs w:val="23"/>
        </w:rPr>
      </w:pPr>
      <w:r w:rsidRPr="008929DD">
        <w:rPr>
          <w:rFonts w:ascii="Gill Sans MT" w:hAnsi="Gill Sans MT"/>
          <w:b/>
          <w:bCs/>
          <w:sz w:val="24"/>
          <w:szCs w:val="36"/>
        </w:rPr>
        <w:t xml:space="preserve">Policy applies to: </w:t>
      </w:r>
      <w:r w:rsidRPr="008929DD">
        <w:rPr>
          <w:rFonts w:cs="Arial"/>
          <w:color w:val="000000"/>
          <w:szCs w:val="23"/>
        </w:rPr>
        <w:t xml:space="preserve">Employees of the </w:t>
      </w:r>
      <w:r w:rsidR="002D68E6" w:rsidRPr="002D68E6">
        <w:rPr>
          <w:rFonts w:cs="Arial"/>
          <w:color w:val="000000"/>
          <w:szCs w:val="23"/>
          <w:highlight w:val="yellow"/>
        </w:rPr>
        <w:t>[name of organisation]</w:t>
      </w:r>
    </w:p>
    <w:p w:rsidR="008929DD" w:rsidRPr="008929DD" w:rsidRDefault="008929DD" w:rsidP="008929DD">
      <w:pPr>
        <w:rPr>
          <w:rFonts w:ascii="Calibri" w:hAnsi="Calibri" w:cs="Arial"/>
          <w:color w:val="000000"/>
          <w:sz w:val="23"/>
          <w:szCs w:val="23"/>
        </w:rPr>
      </w:pPr>
    </w:p>
    <w:p w:rsidR="008929DD" w:rsidRPr="008929DD" w:rsidRDefault="008929DD" w:rsidP="008929DD">
      <w:pPr>
        <w:jc w:val="both"/>
        <w:rPr>
          <w:rFonts w:ascii="Calibri" w:hAnsi="Calibri" w:cs="Arial"/>
          <w:b/>
          <w:color w:val="000000"/>
          <w:sz w:val="23"/>
          <w:szCs w:val="23"/>
        </w:rPr>
      </w:pPr>
    </w:p>
    <w:p w:rsidR="008929DD" w:rsidRPr="008929DD" w:rsidRDefault="008929DD" w:rsidP="008929DD">
      <w:pPr>
        <w:jc w:val="both"/>
        <w:rPr>
          <w:rFonts w:ascii="Calibri" w:hAnsi="Calibri" w:cs="Arial"/>
          <w:b/>
          <w:color w:val="000000"/>
          <w:sz w:val="23"/>
          <w:szCs w:val="23"/>
        </w:rPr>
      </w:pPr>
    </w:p>
    <w:p w:rsidR="008929DD" w:rsidRPr="008929DD" w:rsidRDefault="008929DD" w:rsidP="008929DD">
      <w:pPr>
        <w:tabs>
          <w:tab w:val="left" w:pos="709"/>
        </w:tabs>
        <w:spacing w:after="240"/>
        <w:jc w:val="both"/>
        <w:rPr>
          <w:rFonts w:ascii="Gill Sans MT" w:hAnsi="Gill Sans MT" w:cs="Arial"/>
          <w:b/>
          <w:color w:val="000000"/>
          <w:sz w:val="24"/>
        </w:rPr>
      </w:pPr>
      <w:r w:rsidRPr="008929DD">
        <w:rPr>
          <w:rFonts w:ascii="Gill Sans MT" w:hAnsi="Gill Sans MT" w:cs="Arial"/>
          <w:b/>
          <w:color w:val="000000"/>
          <w:sz w:val="24"/>
        </w:rPr>
        <w:t>1. I</w:t>
      </w:r>
      <w:r w:rsidRPr="008929DD">
        <w:rPr>
          <w:rFonts w:ascii="Gill Sans MT" w:hAnsi="Gill Sans MT"/>
          <w:b/>
          <w:bCs/>
          <w:sz w:val="24"/>
          <w:szCs w:val="36"/>
        </w:rPr>
        <w:t>ntroductio</w:t>
      </w:r>
      <w:r w:rsidRPr="008929DD">
        <w:rPr>
          <w:rFonts w:ascii="Gill Sans MT" w:hAnsi="Gill Sans MT" w:cs="Arial"/>
          <w:b/>
          <w:color w:val="000000"/>
          <w:sz w:val="24"/>
        </w:rPr>
        <w:t>n</w:t>
      </w:r>
    </w:p>
    <w:p w:rsidR="008929DD" w:rsidRPr="008929DD" w:rsidRDefault="008929DD" w:rsidP="008929DD">
      <w:pPr>
        <w:spacing w:after="240"/>
        <w:jc w:val="both"/>
        <w:rPr>
          <w:rFonts w:cs="Arial"/>
          <w:color w:val="000000"/>
          <w:szCs w:val="23"/>
        </w:rPr>
      </w:pPr>
      <w:r w:rsidRPr="008929DD">
        <w:rPr>
          <w:rFonts w:cs="Arial"/>
          <w:color w:val="000000"/>
          <w:szCs w:val="23"/>
        </w:rPr>
        <w:t>All employees</w:t>
      </w:r>
      <w:r w:rsidR="002D68E6">
        <w:rPr>
          <w:rFonts w:cs="Arial"/>
          <w:color w:val="000000"/>
          <w:szCs w:val="23"/>
        </w:rPr>
        <w:t xml:space="preserve"> of the </w:t>
      </w:r>
      <w:r w:rsidR="002D68E6" w:rsidRPr="002D68E6">
        <w:rPr>
          <w:rFonts w:cs="Arial"/>
          <w:color w:val="000000"/>
          <w:szCs w:val="23"/>
          <w:highlight w:val="yellow"/>
        </w:rPr>
        <w:t>organisation</w:t>
      </w:r>
      <w:r w:rsidRPr="008929DD">
        <w:rPr>
          <w:rFonts w:cs="Arial"/>
          <w:color w:val="000000"/>
          <w:szCs w:val="23"/>
        </w:rPr>
        <w:t xml:space="preserve"> have the right of appeal against a </w:t>
      </w:r>
      <w:r w:rsidRPr="00E302C2">
        <w:rPr>
          <w:rFonts w:cs="Arial"/>
          <w:color w:val="000000"/>
          <w:szCs w:val="23"/>
          <w:highlight w:val="yellow"/>
        </w:rPr>
        <w:t>management</w:t>
      </w:r>
      <w:r w:rsidRPr="008929DD">
        <w:rPr>
          <w:rFonts w:cs="Arial"/>
          <w:color w:val="000000"/>
          <w:szCs w:val="23"/>
        </w:rPr>
        <w:t xml:space="preserve"> decision/action in relation to:</w:t>
      </w:r>
    </w:p>
    <w:p w:rsidR="008929DD" w:rsidRPr="008929DD" w:rsidRDefault="008929DD" w:rsidP="00F34719">
      <w:pPr>
        <w:numPr>
          <w:ilvl w:val="1"/>
          <w:numId w:val="11"/>
        </w:numPr>
        <w:spacing w:after="120"/>
        <w:ind w:left="839" w:hanging="357"/>
        <w:jc w:val="both"/>
        <w:rPr>
          <w:rFonts w:cs="Arial"/>
          <w:color w:val="000000"/>
          <w:szCs w:val="23"/>
        </w:rPr>
      </w:pPr>
      <w:r w:rsidRPr="008929DD">
        <w:rPr>
          <w:rFonts w:cs="Arial"/>
          <w:color w:val="000000"/>
          <w:szCs w:val="23"/>
        </w:rPr>
        <w:t xml:space="preserve">Termination of employment </w:t>
      </w:r>
    </w:p>
    <w:p w:rsidR="008929DD" w:rsidRPr="008929DD" w:rsidRDefault="008929DD" w:rsidP="00F34719">
      <w:pPr>
        <w:numPr>
          <w:ilvl w:val="1"/>
          <w:numId w:val="11"/>
        </w:numPr>
        <w:spacing w:after="120"/>
        <w:ind w:left="839" w:hanging="357"/>
        <w:jc w:val="both"/>
        <w:rPr>
          <w:rFonts w:cs="Arial"/>
          <w:color w:val="000000"/>
          <w:szCs w:val="23"/>
        </w:rPr>
      </w:pPr>
      <w:r w:rsidRPr="008929DD">
        <w:rPr>
          <w:rFonts w:cs="Arial"/>
          <w:color w:val="000000"/>
          <w:szCs w:val="23"/>
        </w:rPr>
        <w:t>Any formal disciplinary sanction</w:t>
      </w:r>
    </w:p>
    <w:p w:rsidR="008929DD" w:rsidRPr="008929DD" w:rsidRDefault="008929DD" w:rsidP="00F34719">
      <w:pPr>
        <w:numPr>
          <w:ilvl w:val="1"/>
          <w:numId w:val="11"/>
        </w:numPr>
        <w:spacing w:after="120"/>
        <w:ind w:left="839" w:hanging="357"/>
        <w:jc w:val="both"/>
        <w:rPr>
          <w:rFonts w:cs="Arial"/>
          <w:color w:val="000000"/>
          <w:szCs w:val="23"/>
        </w:rPr>
      </w:pPr>
      <w:r w:rsidRPr="008929DD">
        <w:rPr>
          <w:rFonts w:cs="Arial"/>
          <w:color w:val="000000"/>
          <w:szCs w:val="23"/>
        </w:rPr>
        <w:t xml:space="preserve">An outcome of the Bullying and Harassment policy and procedure </w:t>
      </w:r>
    </w:p>
    <w:p w:rsidR="008929DD" w:rsidRPr="008929DD" w:rsidRDefault="008929DD" w:rsidP="00F34719">
      <w:pPr>
        <w:numPr>
          <w:ilvl w:val="1"/>
          <w:numId w:val="11"/>
        </w:numPr>
        <w:spacing w:after="120"/>
        <w:ind w:left="839" w:hanging="357"/>
        <w:jc w:val="both"/>
        <w:rPr>
          <w:rFonts w:cs="Arial"/>
          <w:color w:val="000000"/>
          <w:szCs w:val="23"/>
        </w:rPr>
      </w:pPr>
      <w:r w:rsidRPr="008929DD">
        <w:rPr>
          <w:rFonts w:cs="Arial"/>
          <w:color w:val="000000"/>
          <w:szCs w:val="23"/>
        </w:rPr>
        <w:t>An outcome arising from a grievance or dispute</w:t>
      </w:r>
    </w:p>
    <w:p w:rsidR="008929DD" w:rsidRPr="008929DD" w:rsidRDefault="008929DD" w:rsidP="00F34719">
      <w:pPr>
        <w:numPr>
          <w:ilvl w:val="1"/>
          <w:numId w:val="11"/>
        </w:numPr>
        <w:spacing w:after="120"/>
        <w:ind w:left="839" w:hanging="357"/>
        <w:jc w:val="both"/>
        <w:rPr>
          <w:rFonts w:cs="Arial"/>
          <w:color w:val="000000"/>
          <w:szCs w:val="23"/>
        </w:rPr>
      </w:pPr>
      <w:r w:rsidRPr="008929DD">
        <w:rPr>
          <w:rFonts w:cs="Arial"/>
          <w:color w:val="000000"/>
          <w:szCs w:val="23"/>
        </w:rPr>
        <w:t>Refusal of flexible</w:t>
      </w:r>
      <w:r w:rsidR="002D68E6">
        <w:rPr>
          <w:rFonts w:cs="Arial"/>
          <w:color w:val="000000"/>
          <w:szCs w:val="23"/>
        </w:rPr>
        <w:t xml:space="preserve"> working application under the </w:t>
      </w:r>
      <w:r w:rsidRPr="008929DD">
        <w:rPr>
          <w:rFonts w:cs="Arial"/>
          <w:color w:val="000000"/>
          <w:szCs w:val="23"/>
        </w:rPr>
        <w:t>Flexible Working Policy</w:t>
      </w:r>
    </w:p>
    <w:p w:rsidR="008929DD" w:rsidRPr="008929DD" w:rsidRDefault="008929DD" w:rsidP="008929DD">
      <w:pPr>
        <w:rPr>
          <w:rFonts w:ascii="Calibri" w:hAnsi="Calibri" w:cs="Arial"/>
          <w:color w:val="000000"/>
          <w:sz w:val="23"/>
          <w:szCs w:val="23"/>
        </w:rPr>
      </w:pPr>
    </w:p>
    <w:p w:rsidR="008929DD" w:rsidRPr="008929DD" w:rsidRDefault="008929DD" w:rsidP="008929DD">
      <w:pPr>
        <w:jc w:val="both"/>
        <w:rPr>
          <w:rFonts w:ascii="Calibri" w:hAnsi="Calibri" w:cs="Arial"/>
          <w:color w:val="000000"/>
          <w:sz w:val="23"/>
          <w:szCs w:val="23"/>
        </w:rPr>
      </w:pPr>
    </w:p>
    <w:p w:rsidR="008929DD" w:rsidRPr="008929DD" w:rsidRDefault="008929DD" w:rsidP="008929DD">
      <w:pPr>
        <w:tabs>
          <w:tab w:val="left" w:pos="567"/>
        </w:tabs>
        <w:spacing w:after="240"/>
        <w:jc w:val="both"/>
        <w:rPr>
          <w:rFonts w:ascii="Gill Sans MT" w:hAnsi="Gill Sans MT"/>
          <w:b/>
          <w:bCs/>
          <w:sz w:val="24"/>
          <w:szCs w:val="36"/>
        </w:rPr>
      </w:pPr>
      <w:r w:rsidRPr="008929DD">
        <w:rPr>
          <w:rFonts w:ascii="Calibri" w:hAnsi="Calibri" w:cs="Arial"/>
          <w:b/>
          <w:color w:val="000000"/>
          <w:sz w:val="23"/>
          <w:szCs w:val="23"/>
        </w:rPr>
        <w:t xml:space="preserve">2. </w:t>
      </w:r>
      <w:r w:rsidRPr="008929DD">
        <w:rPr>
          <w:rFonts w:ascii="Gill Sans MT" w:hAnsi="Gill Sans MT"/>
          <w:b/>
          <w:bCs/>
          <w:sz w:val="24"/>
          <w:szCs w:val="36"/>
        </w:rPr>
        <w:t xml:space="preserve">Purpose and Scope  </w:t>
      </w:r>
    </w:p>
    <w:p w:rsidR="008929DD" w:rsidRPr="008929DD" w:rsidRDefault="008929DD" w:rsidP="008929DD">
      <w:pPr>
        <w:spacing w:after="240"/>
        <w:rPr>
          <w:rFonts w:cs="Arial"/>
          <w:color w:val="000000"/>
          <w:szCs w:val="23"/>
        </w:rPr>
      </w:pPr>
      <w:r w:rsidRPr="008929DD">
        <w:rPr>
          <w:rFonts w:cs="Arial"/>
          <w:color w:val="000000"/>
          <w:szCs w:val="23"/>
        </w:rPr>
        <w:t xml:space="preserve">This policy and procedure applies </w:t>
      </w:r>
      <w:r w:rsidR="002D68E6">
        <w:rPr>
          <w:rFonts w:cs="Arial"/>
          <w:color w:val="000000"/>
          <w:szCs w:val="23"/>
        </w:rPr>
        <w:t xml:space="preserve">to all staff employed by the </w:t>
      </w:r>
      <w:r w:rsidR="002D68E6" w:rsidRPr="002D68E6">
        <w:rPr>
          <w:rFonts w:cs="Arial"/>
          <w:color w:val="000000"/>
          <w:szCs w:val="23"/>
          <w:highlight w:val="yellow"/>
        </w:rPr>
        <w:t>organisation</w:t>
      </w:r>
      <w:r w:rsidRPr="008929DD">
        <w:rPr>
          <w:rFonts w:cs="Arial"/>
          <w:color w:val="000000"/>
          <w:szCs w:val="23"/>
        </w:rPr>
        <w:t>.</w:t>
      </w:r>
    </w:p>
    <w:p w:rsidR="008929DD" w:rsidRPr="008929DD" w:rsidRDefault="008929DD" w:rsidP="008929DD">
      <w:pPr>
        <w:spacing w:after="240"/>
        <w:jc w:val="both"/>
        <w:rPr>
          <w:rFonts w:cs="Arial"/>
          <w:color w:val="000000"/>
          <w:szCs w:val="23"/>
        </w:rPr>
      </w:pPr>
      <w:r w:rsidRPr="008929DD">
        <w:rPr>
          <w:rFonts w:cs="Arial"/>
          <w:color w:val="000000"/>
          <w:szCs w:val="23"/>
        </w:rPr>
        <w:t xml:space="preserve">The purpose of the appeal procedure is to ensure that decisions are fair and reasonable in all circumstances and that appropriate process was followed in reaching decisions. </w:t>
      </w:r>
    </w:p>
    <w:p w:rsidR="008929DD" w:rsidRPr="008929DD" w:rsidRDefault="008929DD" w:rsidP="008929DD">
      <w:pPr>
        <w:spacing w:after="240"/>
        <w:rPr>
          <w:rFonts w:ascii="Calibri" w:hAnsi="Calibri" w:cs="Arial"/>
          <w:b/>
          <w:color w:val="000000"/>
          <w:sz w:val="23"/>
          <w:szCs w:val="23"/>
          <w:lang w:eastAsia="en-US"/>
        </w:rPr>
      </w:pPr>
      <w:r w:rsidRPr="008929DD">
        <w:rPr>
          <w:rFonts w:ascii="Calibri" w:hAnsi="Calibri" w:cs="Arial"/>
          <w:b/>
          <w:color w:val="000000"/>
          <w:sz w:val="23"/>
          <w:szCs w:val="23"/>
          <w:lang w:eastAsia="en-US"/>
        </w:rPr>
        <w:t xml:space="preserve">3. </w:t>
      </w:r>
      <w:r w:rsidRPr="008929DD">
        <w:rPr>
          <w:rFonts w:ascii="Gill Sans MT" w:hAnsi="Gill Sans MT"/>
          <w:b/>
          <w:bCs/>
          <w:sz w:val="24"/>
          <w:szCs w:val="36"/>
        </w:rPr>
        <w:t>Right to Representation</w:t>
      </w:r>
      <w:r w:rsidRPr="008929DD">
        <w:rPr>
          <w:rFonts w:ascii="Calibri" w:hAnsi="Calibri" w:cs="Arial"/>
          <w:b/>
          <w:color w:val="000000"/>
          <w:sz w:val="23"/>
          <w:szCs w:val="23"/>
          <w:lang w:eastAsia="en-US"/>
        </w:rPr>
        <w:t xml:space="preserve"> </w:t>
      </w:r>
    </w:p>
    <w:p w:rsidR="008929DD" w:rsidRPr="008929DD" w:rsidRDefault="008929DD" w:rsidP="008929DD">
      <w:pPr>
        <w:spacing w:after="240"/>
        <w:jc w:val="both"/>
        <w:textAlignment w:val="baseline"/>
        <w:rPr>
          <w:rFonts w:eastAsia="Calibri" w:cs="Arial"/>
          <w:color w:val="000000"/>
          <w:szCs w:val="23"/>
          <w:lang w:eastAsia="en-US"/>
        </w:rPr>
      </w:pPr>
      <w:r w:rsidRPr="008929DD">
        <w:rPr>
          <w:rFonts w:eastAsia="Calibri" w:cs="Arial"/>
          <w:color w:val="000000"/>
          <w:szCs w:val="23"/>
          <w:lang w:eastAsia="en-US"/>
        </w:rPr>
        <w:t xml:space="preserve">Employees have the right to be accompanied by an accredited Trade Union representative or colleague at any appeal hearing. Consideration will also be given to allowing an employee as an alternative to be accompanied by a friend, not acting in a legal capacity.  This consideration will be subject to the nature and sensitivities of the case. </w:t>
      </w:r>
    </w:p>
    <w:p w:rsidR="008929DD" w:rsidRPr="008929DD" w:rsidRDefault="008929DD" w:rsidP="008929DD">
      <w:pPr>
        <w:spacing w:after="240"/>
        <w:textAlignment w:val="baseline"/>
        <w:rPr>
          <w:rFonts w:eastAsia="Calibri" w:cs="Arial"/>
          <w:color w:val="000000"/>
          <w:szCs w:val="23"/>
          <w:lang w:eastAsia="en-US"/>
        </w:rPr>
      </w:pPr>
      <w:r w:rsidRPr="008929DD">
        <w:rPr>
          <w:rFonts w:eastAsia="Calibri" w:cs="Arial"/>
          <w:color w:val="000000"/>
          <w:szCs w:val="23"/>
          <w:lang w:eastAsia="en-US"/>
        </w:rPr>
        <w:t>It is an employees’ responsibility to arrange representation, and it should not cause unreasonable delay to the process.</w:t>
      </w:r>
    </w:p>
    <w:p w:rsidR="008929DD" w:rsidRPr="008929DD" w:rsidRDefault="008929DD" w:rsidP="008929DD">
      <w:pPr>
        <w:spacing w:before="100" w:beforeAutospacing="1" w:after="100" w:afterAutospacing="1"/>
        <w:outlineLvl w:val="1"/>
        <w:rPr>
          <w:rFonts w:ascii="Gill Sans MT" w:hAnsi="Gill Sans MT"/>
          <w:b/>
          <w:bCs/>
          <w:sz w:val="24"/>
          <w:szCs w:val="36"/>
        </w:rPr>
      </w:pPr>
      <w:r w:rsidRPr="008929DD">
        <w:rPr>
          <w:rFonts w:ascii="Gill Sans MT" w:hAnsi="Gill Sans MT"/>
          <w:b/>
          <w:bCs/>
          <w:sz w:val="24"/>
          <w:szCs w:val="36"/>
        </w:rPr>
        <w:t xml:space="preserve">4. Appeal Procedure </w:t>
      </w:r>
    </w:p>
    <w:p w:rsidR="008929DD" w:rsidRPr="008929DD" w:rsidRDefault="008929DD" w:rsidP="008929DD">
      <w:pPr>
        <w:shd w:val="clear" w:color="auto" w:fill="FFFFFF"/>
        <w:spacing w:after="240"/>
        <w:outlineLvl w:val="0"/>
        <w:rPr>
          <w:rFonts w:cs="Arial"/>
          <w:color w:val="000000"/>
          <w:szCs w:val="23"/>
        </w:rPr>
      </w:pPr>
      <w:r w:rsidRPr="008929DD">
        <w:rPr>
          <w:rFonts w:cs="Arial"/>
          <w:color w:val="000000"/>
          <w:szCs w:val="23"/>
        </w:rPr>
        <w:t>A summary of the appeal process is detailed at appendix A</w:t>
      </w:r>
    </w:p>
    <w:p w:rsidR="00F34719" w:rsidRDefault="00F34719" w:rsidP="008929DD">
      <w:pPr>
        <w:jc w:val="both"/>
        <w:outlineLvl w:val="0"/>
        <w:rPr>
          <w:rStyle w:val="Emphasis"/>
        </w:rPr>
      </w:pPr>
    </w:p>
    <w:p w:rsidR="008929DD" w:rsidRPr="00F34719" w:rsidRDefault="008929DD" w:rsidP="008929DD">
      <w:pPr>
        <w:jc w:val="both"/>
        <w:outlineLvl w:val="0"/>
        <w:rPr>
          <w:rStyle w:val="Emphasis"/>
        </w:rPr>
      </w:pPr>
      <w:r w:rsidRPr="00F34719">
        <w:rPr>
          <w:rStyle w:val="Emphasis"/>
        </w:rPr>
        <w:t>4.1 How to Appeal</w:t>
      </w:r>
    </w:p>
    <w:p w:rsidR="008929DD" w:rsidRPr="008929DD" w:rsidRDefault="008929DD" w:rsidP="008929DD">
      <w:pPr>
        <w:spacing w:after="240"/>
        <w:jc w:val="both"/>
        <w:outlineLvl w:val="0"/>
        <w:rPr>
          <w:rFonts w:cs="Arial"/>
          <w:color w:val="000000"/>
          <w:szCs w:val="23"/>
        </w:rPr>
      </w:pPr>
      <w:r w:rsidRPr="008929DD">
        <w:rPr>
          <w:rFonts w:cs="Arial"/>
          <w:color w:val="000000"/>
          <w:szCs w:val="23"/>
        </w:rPr>
        <w:t>The employee must submit a written statement outlining the grounds of appeal.</w:t>
      </w:r>
    </w:p>
    <w:p w:rsidR="008929DD" w:rsidRPr="008929DD" w:rsidRDefault="008929DD" w:rsidP="008929DD">
      <w:pPr>
        <w:spacing w:after="240"/>
        <w:jc w:val="both"/>
        <w:rPr>
          <w:rFonts w:cs="Arial"/>
          <w:color w:val="000000"/>
          <w:szCs w:val="23"/>
        </w:rPr>
      </w:pPr>
      <w:r w:rsidRPr="008929DD">
        <w:rPr>
          <w:rFonts w:cs="Arial"/>
          <w:color w:val="000000"/>
          <w:szCs w:val="23"/>
        </w:rPr>
        <w:t>An appeal may be made on one or more of the following grounds:</w:t>
      </w:r>
    </w:p>
    <w:p w:rsidR="008929DD" w:rsidRPr="008929DD" w:rsidRDefault="008929DD" w:rsidP="00F34719">
      <w:pPr>
        <w:numPr>
          <w:ilvl w:val="0"/>
          <w:numId w:val="12"/>
        </w:numPr>
        <w:spacing w:after="120"/>
        <w:ind w:left="839" w:hanging="357"/>
        <w:jc w:val="both"/>
        <w:rPr>
          <w:rFonts w:cs="Arial"/>
          <w:color w:val="000000"/>
          <w:szCs w:val="23"/>
        </w:rPr>
      </w:pPr>
      <w:r w:rsidRPr="008929DD">
        <w:rPr>
          <w:rFonts w:cs="Arial"/>
          <w:color w:val="000000"/>
          <w:szCs w:val="23"/>
        </w:rPr>
        <w:lastRenderedPageBreak/>
        <w:t>A procedural error has taken place</w:t>
      </w:r>
    </w:p>
    <w:p w:rsidR="008929DD" w:rsidRPr="008929DD" w:rsidRDefault="008929DD" w:rsidP="00F34719">
      <w:pPr>
        <w:numPr>
          <w:ilvl w:val="0"/>
          <w:numId w:val="12"/>
        </w:numPr>
        <w:tabs>
          <w:tab w:val="num" w:pos="1077"/>
        </w:tabs>
        <w:spacing w:after="120"/>
        <w:ind w:left="839" w:hanging="357"/>
        <w:jc w:val="both"/>
        <w:rPr>
          <w:rFonts w:cs="Arial"/>
          <w:color w:val="000000"/>
          <w:szCs w:val="23"/>
        </w:rPr>
      </w:pPr>
      <w:r w:rsidRPr="008929DD">
        <w:rPr>
          <w:rFonts w:cs="Arial"/>
          <w:color w:val="000000"/>
          <w:szCs w:val="23"/>
        </w:rPr>
        <w:t>The decision reached was disproportionate, in the circumstances</w:t>
      </w:r>
    </w:p>
    <w:p w:rsidR="008929DD" w:rsidRPr="008929DD" w:rsidRDefault="008929DD" w:rsidP="00F34719">
      <w:pPr>
        <w:numPr>
          <w:ilvl w:val="0"/>
          <w:numId w:val="12"/>
        </w:numPr>
        <w:tabs>
          <w:tab w:val="num" w:pos="1077"/>
        </w:tabs>
        <w:spacing w:after="120"/>
        <w:ind w:left="839" w:hanging="357"/>
        <w:jc w:val="both"/>
        <w:rPr>
          <w:rFonts w:cs="Arial"/>
          <w:color w:val="000000"/>
          <w:szCs w:val="23"/>
        </w:rPr>
      </w:pPr>
      <w:r w:rsidRPr="008929DD">
        <w:rPr>
          <w:rFonts w:cs="Arial"/>
          <w:color w:val="000000"/>
          <w:szCs w:val="23"/>
        </w:rPr>
        <w:t>That further new material information has come to light which, had it been known by the panel at the time of the hearing, may have affected the panel’s decision.  This must be information that was unavailable at the original hearing or meeting and is pertinent to the case.</w:t>
      </w:r>
    </w:p>
    <w:p w:rsidR="008929DD" w:rsidRPr="008929DD" w:rsidRDefault="008929DD" w:rsidP="008929DD">
      <w:pPr>
        <w:ind w:left="840"/>
        <w:jc w:val="both"/>
        <w:rPr>
          <w:rFonts w:cs="Arial"/>
          <w:color w:val="000000"/>
          <w:szCs w:val="23"/>
        </w:rPr>
      </w:pPr>
    </w:p>
    <w:p w:rsidR="008929DD" w:rsidRPr="008929DD" w:rsidRDefault="008929DD" w:rsidP="008929DD">
      <w:pPr>
        <w:spacing w:after="240"/>
        <w:jc w:val="both"/>
        <w:rPr>
          <w:rFonts w:cs="Arial"/>
          <w:color w:val="000000"/>
          <w:szCs w:val="23"/>
        </w:rPr>
      </w:pPr>
      <w:r w:rsidRPr="008929DD">
        <w:rPr>
          <w:rFonts w:cs="Arial"/>
          <w:color w:val="000000"/>
          <w:szCs w:val="23"/>
        </w:rPr>
        <w:t xml:space="preserve">The written statement of appeal must be received by </w:t>
      </w:r>
      <w:r w:rsidR="002D68E6" w:rsidRPr="002D68E6">
        <w:rPr>
          <w:rFonts w:cs="Arial"/>
          <w:color w:val="000000"/>
          <w:szCs w:val="23"/>
          <w:highlight w:val="yellow"/>
        </w:rPr>
        <w:t>[insert appropriate person]</w:t>
      </w:r>
      <w:r w:rsidR="002D68E6">
        <w:rPr>
          <w:rFonts w:cs="Arial"/>
          <w:color w:val="000000"/>
          <w:szCs w:val="23"/>
        </w:rPr>
        <w:t xml:space="preserve"> </w:t>
      </w:r>
      <w:r w:rsidRPr="008929DD">
        <w:rPr>
          <w:rFonts w:cs="Arial"/>
          <w:color w:val="000000"/>
          <w:szCs w:val="23"/>
        </w:rPr>
        <w:t xml:space="preserve">within 10 working days of the date of the letter notifying the employee of the outcome giving rise to the appeal.  The letter of appeal should be sent to the following address </w:t>
      </w:r>
    </w:p>
    <w:p w:rsidR="002D68E6" w:rsidRDefault="002D68E6" w:rsidP="008929DD">
      <w:pPr>
        <w:spacing w:after="240"/>
        <w:jc w:val="both"/>
        <w:rPr>
          <w:rFonts w:cs="Arial"/>
          <w:color w:val="000000"/>
          <w:szCs w:val="23"/>
        </w:rPr>
      </w:pPr>
      <w:r w:rsidRPr="002D68E6">
        <w:rPr>
          <w:rFonts w:cs="Arial"/>
          <w:color w:val="000000"/>
          <w:szCs w:val="23"/>
          <w:highlight w:val="yellow"/>
        </w:rPr>
        <w:t>INSERT ADDRESS</w:t>
      </w:r>
    </w:p>
    <w:p w:rsidR="00485E42" w:rsidRPr="008929DD" w:rsidRDefault="008929DD" w:rsidP="008929DD">
      <w:pPr>
        <w:spacing w:after="240"/>
        <w:jc w:val="both"/>
        <w:rPr>
          <w:rFonts w:cs="Arial"/>
          <w:color w:val="000000"/>
          <w:szCs w:val="23"/>
        </w:rPr>
      </w:pPr>
      <w:r w:rsidRPr="008929DD">
        <w:rPr>
          <w:rFonts w:cs="Arial"/>
          <w:color w:val="000000"/>
          <w:szCs w:val="23"/>
        </w:rPr>
        <w:t xml:space="preserve">An employee choosing to be accompanied by a trade union representative, friend or colleague, not acting in a legal capacity, should state the name and address of her/his representative if this is known at that time.  </w:t>
      </w:r>
    </w:p>
    <w:p w:rsidR="008929DD" w:rsidRPr="00F34719" w:rsidRDefault="008929DD" w:rsidP="008929DD">
      <w:pPr>
        <w:spacing w:after="240"/>
        <w:rPr>
          <w:rStyle w:val="Emphasis"/>
        </w:rPr>
      </w:pPr>
      <w:r w:rsidRPr="00F34719">
        <w:rPr>
          <w:rStyle w:val="Emphasis"/>
        </w:rPr>
        <w:t xml:space="preserve">4.2. </w:t>
      </w:r>
      <w:r w:rsidRPr="00F34719">
        <w:rPr>
          <w:rStyle w:val="Emphasis"/>
        </w:rPr>
        <w:tab/>
        <w:t xml:space="preserve">Correspondence before an Appeal Hearing </w:t>
      </w:r>
    </w:p>
    <w:p w:rsidR="008929DD" w:rsidRPr="00F34719" w:rsidRDefault="008929DD" w:rsidP="008929DD">
      <w:pPr>
        <w:jc w:val="both"/>
        <w:outlineLvl w:val="0"/>
        <w:rPr>
          <w:rStyle w:val="Emphasis"/>
        </w:rPr>
      </w:pPr>
      <w:r w:rsidRPr="00F34719">
        <w:rPr>
          <w:rStyle w:val="Emphasis"/>
        </w:rPr>
        <w:t xml:space="preserve">4.2.1 </w:t>
      </w:r>
      <w:r w:rsidRPr="00F34719">
        <w:rPr>
          <w:rStyle w:val="Emphasis"/>
        </w:rPr>
        <w:tab/>
        <w:t xml:space="preserve">Appeal Papers and Timeframes </w:t>
      </w:r>
    </w:p>
    <w:p w:rsidR="008929DD" w:rsidRPr="008929DD" w:rsidRDefault="008929DD" w:rsidP="008929DD">
      <w:pPr>
        <w:spacing w:after="240"/>
        <w:jc w:val="both"/>
        <w:rPr>
          <w:rFonts w:cs="Arial"/>
          <w:color w:val="000000"/>
          <w:szCs w:val="22"/>
        </w:rPr>
      </w:pPr>
      <w:r w:rsidRPr="008929DD">
        <w:rPr>
          <w:rFonts w:cs="Arial"/>
          <w:color w:val="000000"/>
          <w:szCs w:val="22"/>
        </w:rPr>
        <w:t xml:space="preserve">A statement of appeal should be acknowledged in writing by </w:t>
      </w:r>
      <w:r w:rsidR="002D68E6" w:rsidRPr="002D68E6">
        <w:rPr>
          <w:rFonts w:cs="Arial"/>
          <w:color w:val="000000"/>
          <w:szCs w:val="22"/>
          <w:highlight w:val="yellow"/>
        </w:rPr>
        <w:t>[insert appropriate person]</w:t>
      </w:r>
      <w:r w:rsidR="002D68E6">
        <w:rPr>
          <w:rFonts w:cs="Arial"/>
          <w:color w:val="000000"/>
          <w:szCs w:val="22"/>
        </w:rPr>
        <w:t xml:space="preserve"> </w:t>
      </w:r>
      <w:r w:rsidRPr="008929DD">
        <w:rPr>
          <w:rFonts w:cs="Arial"/>
          <w:color w:val="000000"/>
          <w:szCs w:val="22"/>
        </w:rPr>
        <w:t>within 5 working days of receipt of the statement.</w:t>
      </w:r>
    </w:p>
    <w:p w:rsidR="008929DD" w:rsidRPr="008929DD" w:rsidRDefault="008929DD" w:rsidP="008929DD">
      <w:pPr>
        <w:spacing w:after="240"/>
        <w:rPr>
          <w:rFonts w:cs="Arial"/>
          <w:color w:val="000000"/>
          <w:szCs w:val="22"/>
        </w:rPr>
      </w:pPr>
      <w:r w:rsidRPr="008929DD">
        <w:rPr>
          <w:rFonts w:cs="Arial"/>
          <w:color w:val="000000"/>
          <w:szCs w:val="22"/>
        </w:rPr>
        <w:t>An appeal hearing date (in all cases other than dismissal) should be arranged within 10 working days of receipt of the appeal statement.  wherever possible. In cases of an appeal against a dismissal the appeal should be heard, wherever possible, within 4 weeks of receipt of the written statement of appeal.</w:t>
      </w:r>
    </w:p>
    <w:p w:rsidR="008929DD" w:rsidRPr="008929DD" w:rsidRDefault="008929DD" w:rsidP="008929DD">
      <w:pPr>
        <w:spacing w:after="240"/>
        <w:rPr>
          <w:rFonts w:cs="Arial"/>
          <w:color w:val="000000"/>
          <w:szCs w:val="22"/>
        </w:rPr>
      </w:pPr>
      <w:r w:rsidRPr="008929DD">
        <w:rPr>
          <w:rFonts w:cs="Arial"/>
          <w:color w:val="000000"/>
          <w:szCs w:val="22"/>
        </w:rPr>
        <w:t xml:space="preserve">Where these time periods are not possible, both parties should agree a date to hear the appeal this date will be confirmed in writing to the employee.  The employee will also be asked to confirm any witnesses who they intend to call.   </w:t>
      </w:r>
    </w:p>
    <w:p w:rsidR="008929DD" w:rsidRPr="008929DD" w:rsidRDefault="008929DD" w:rsidP="008929DD">
      <w:pPr>
        <w:spacing w:after="240"/>
        <w:rPr>
          <w:rFonts w:cs="Arial"/>
          <w:b/>
          <w:color w:val="000000"/>
          <w:szCs w:val="22"/>
        </w:rPr>
      </w:pPr>
      <w:r w:rsidRPr="008929DD">
        <w:rPr>
          <w:rFonts w:cs="Arial"/>
          <w:color w:val="000000"/>
          <w:szCs w:val="22"/>
        </w:rPr>
        <w:t xml:space="preserve">The Chair of the Appeal panel will normally call the </w:t>
      </w:r>
      <w:r w:rsidRPr="00E302C2">
        <w:rPr>
          <w:rFonts w:cs="Arial"/>
          <w:color w:val="000000"/>
          <w:szCs w:val="22"/>
          <w:highlight w:val="yellow"/>
        </w:rPr>
        <w:t>manager</w:t>
      </w:r>
      <w:r w:rsidRPr="008929DD">
        <w:rPr>
          <w:rFonts w:cs="Arial"/>
          <w:color w:val="000000"/>
          <w:szCs w:val="22"/>
        </w:rPr>
        <w:t xml:space="preserve"> involved at the previous stage to present the </w:t>
      </w:r>
      <w:r w:rsidRPr="00E302C2">
        <w:rPr>
          <w:rFonts w:cs="Arial"/>
          <w:color w:val="000000"/>
          <w:szCs w:val="22"/>
          <w:highlight w:val="yellow"/>
        </w:rPr>
        <w:t>management</w:t>
      </w:r>
      <w:r w:rsidRPr="008929DD">
        <w:rPr>
          <w:rFonts w:cs="Arial"/>
          <w:color w:val="000000"/>
          <w:szCs w:val="22"/>
        </w:rPr>
        <w:t xml:space="preserve"> case.</w:t>
      </w:r>
    </w:p>
    <w:p w:rsidR="008929DD" w:rsidRPr="008929DD" w:rsidRDefault="008929DD" w:rsidP="008929DD">
      <w:pPr>
        <w:spacing w:after="240"/>
        <w:rPr>
          <w:rFonts w:cs="Arial"/>
          <w:color w:val="000000"/>
          <w:szCs w:val="22"/>
        </w:rPr>
      </w:pPr>
      <w:r w:rsidRPr="008929DD">
        <w:rPr>
          <w:rFonts w:cs="Arial"/>
          <w:color w:val="000000"/>
          <w:szCs w:val="22"/>
        </w:rPr>
        <w:t xml:space="preserve">The </w:t>
      </w:r>
      <w:r w:rsidRPr="002D68E6">
        <w:rPr>
          <w:rFonts w:cs="Arial"/>
          <w:color w:val="000000"/>
          <w:szCs w:val="22"/>
          <w:highlight w:val="yellow"/>
        </w:rPr>
        <w:t>manger</w:t>
      </w:r>
      <w:r w:rsidRPr="008929DD">
        <w:rPr>
          <w:rFonts w:cs="Arial"/>
          <w:color w:val="000000"/>
          <w:szCs w:val="22"/>
        </w:rPr>
        <w:t xml:space="preserve"> involved at the previous stage will be invited to prepare a statement in response to the employee’s appeal statement. </w:t>
      </w:r>
    </w:p>
    <w:p w:rsidR="008929DD" w:rsidRPr="008929DD" w:rsidRDefault="008929DD" w:rsidP="008929DD">
      <w:pPr>
        <w:spacing w:after="240"/>
        <w:jc w:val="both"/>
        <w:rPr>
          <w:rFonts w:cs="Arial"/>
          <w:color w:val="000000"/>
          <w:szCs w:val="22"/>
        </w:rPr>
      </w:pPr>
      <w:r w:rsidRPr="008929DD">
        <w:rPr>
          <w:rFonts w:cs="Arial"/>
          <w:color w:val="000000"/>
          <w:szCs w:val="22"/>
        </w:rPr>
        <w:t xml:space="preserve">Any available original papers, together with the employee’s statement of case and the </w:t>
      </w:r>
      <w:r w:rsidRPr="00E302C2">
        <w:rPr>
          <w:rFonts w:cs="Arial"/>
          <w:color w:val="000000"/>
          <w:szCs w:val="22"/>
          <w:highlight w:val="yellow"/>
        </w:rPr>
        <w:t>management</w:t>
      </w:r>
      <w:r w:rsidRPr="008929DD">
        <w:rPr>
          <w:rFonts w:cs="Arial"/>
          <w:color w:val="000000"/>
          <w:szCs w:val="22"/>
        </w:rPr>
        <w:t xml:space="preserve"> case in response will be circulated to all parties at least 5 working days in advance of the hearing. </w:t>
      </w:r>
    </w:p>
    <w:p w:rsidR="008929DD" w:rsidRPr="008929DD" w:rsidRDefault="008929DD" w:rsidP="008929DD">
      <w:pPr>
        <w:spacing w:after="240"/>
        <w:jc w:val="both"/>
        <w:outlineLvl w:val="0"/>
        <w:rPr>
          <w:rFonts w:cs="Arial"/>
          <w:color w:val="000000"/>
          <w:szCs w:val="22"/>
        </w:rPr>
      </w:pPr>
      <w:r w:rsidRPr="008929DD">
        <w:rPr>
          <w:rFonts w:cs="Arial"/>
          <w:color w:val="000000"/>
          <w:szCs w:val="22"/>
        </w:rPr>
        <w:t xml:space="preserve">The </w:t>
      </w:r>
      <w:r w:rsidR="00E302C2">
        <w:rPr>
          <w:rFonts w:cs="Arial"/>
          <w:color w:val="000000"/>
          <w:szCs w:val="22"/>
        </w:rPr>
        <w:t xml:space="preserve">Chair of the Panel </w:t>
      </w:r>
      <w:r w:rsidRPr="008929DD">
        <w:rPr>
          <w:rFonts w:cs="Arial"/>
          <w:color w:val="000000"/>
          <w:szCs w:val="22"/>
        </w:rPr>
        <w:t>will make arrangements for the delivery of papers.</w:t>
      </w:r>
    </w:p>
    <w:p w:rsidR="008929DD" w:rsidRPr="008929DD" w:rsidRDefault="008929DD" w:rsidP="008929DD">
      <w:pPr>
        <w:spacing w:after="240"/>
        <w:jc w:val="both"/>
        <w:rPr>
          <w:rFonts w:cs="Arial"/>
          <w:color w:val="000000"/>
          <w:szCs w:val="22"/>
        </w:rPr>
      </w:pPr>
      <w:r w:rsidRPr="008929DD">
        <w:rPr>
          <w:rFonts w:cs="Arial"/>
          <w:color w:val="000000"/>
          <w:szCs w:val="22"/>
        </w:rPr>
        <w:t>Statements of case from both parties, and other papers will be circulated to:</w:t>
      </w:r>
    </w:p>
    <w:p w:rsidR="008929DD" w:rsidRPr="008929DD" w:rsidRDefault="008929DD" w:rsidP="008929DD">
      <w:pPr>
        <w:numPr>
          <w:ilvl w:val="0"/>
          <w:numId w:val="13"/>
        </w:numPr>
        <w:spacing w:after="240"/>
        <w:jc w:val="both"/>
        <w:rPr>
          <w:rFonts w:cs="Arial"/>
          <w:color w:val="000000"/>
          <w:szCs w:val="23"/>
        </w:rPr>
      </w:pPr>
      <w:r w:rsidRPr="008929DD">
        <w:rPr>
          <w:rFonts w:cs="Arial"/>
          <w:color w:val="000000"/>
          <w:szCs w:val="23"/>
        </w:rPr>
        <w:t>Members of the Appeal panel;</w:t>
      </w:r>
    </w:p>
    <w:p w:rsidR="008929DD" w:rsidRPr="008929DD" w:rsidRDefault="008929DD" w:rsidP="008929DD">
      <w:pPr>
        <w:numPr>
          <w:ilvl w:val="0"/>
          <w:numId w:val="13"/>
        </w:numPr>
        <w:spacing w:after="240"/>
        <w:jc w:val="both"/>
        <w:rPr>
          <w:rFonts w:cs="Arial"/>
          <w:color w:val="000000"/>
          <w:szCs w:val="23"/>
        </w:rPr>
      </w:pPr>
      <w:r w:rsidRPr="008929DD">
        <w:rPr>
          <w:rFonts w:cs="Arial"/>
          <w:color w:val="000000"/>
          <w:szCs w:val="23"/>
        </w:rPr>
        <w:t xml:space="preserve">The </w:t>
      </w:r>
      <w:r w:rsidRPr="002D68E6">
        <w:rPr>
          <w:rFonts w:cs="Arial"/>
          <w:color w:val="000000"/>
          <w:szCs w:val="23"/>
          <w:highlight w:val="yellow"/>
        </w:rPr>
        <w:t>Manager</w:t>
      </w:r>
      <w:r w:rsidRPr="008929DD">
        <w:rPr>
          <w:rFonts w:cs="Arial"/>
          <w:color w:val="000000"/>
          <w:szCs w:val="23"/>
        </w:rPr>
        <w:t xml:space="preserve"> presenting the case;</w:t>
      </w:r>
    </w:p>
    <w:p w:rsidR="008929DD" w:rsidRPr="008929DD" w:rsidRDefault="008929DD" w:rsidP="008929DD">
      <w:pPr>
        <w:numPr>
          <w:ilvl w:val="0"/>
          <w:numId w:val="13"/>
        </w:numPr>
        <w:spacing w:after="240"/>
        <w:jc w:val="both"/>
        <w:rPr>
          <w:rFonts w:cs="Arial"/>
          <w:color w:val="000000"/>
          <w:szCs w:val="23"/>
        </w:rPr>
      </w:pPr>
      <w:r w:rsidRPr="008929DD">
        <w:rPr>
          <w:rFonts w:cs="Arial"/>
          <w:color w:val="000000"/>
          <w:szCs w:val="23"/>
        </w:rPr>
        <w:t>The employee;</w:t>
      </w:r>
    </w:p>
    <w:p w:rsidR="008929DD" w:rsidRPr="008929DD" w:rsidRDefault="008929DD" w:rsidP="008929DD">
      <w:pPr>
        <w:numPr>
          <w:ilvl w:val="0"/>
          <w:numId w:val="13"/>
        </w:numPr>
        <w:spacing w:after="240"/>
        <w:jc w:val="both"/>
        <w:rPr>
          <w:rFonts w:cs="Arial"/>
          <w:color w:val="000000"/>
          <w:szCs w:val="23"/>
        </w:rPr>
      </w:pPr>
      <w:r w:rsidRPr="008929DD">
        <w:rPr>
          <w:rFonts w:cs="Arial"/>
          <w:color w:val="000000"/>
          <w:szCs w:val="23"/>
        </w:rPr>
        <w:t>The employee’s representative (at the employee’s request).</w:t>
      </w:r>
    </w:p>
    <w:p w:rsidR="008929DD" w:rsidRPr="008929DD" w:rsidRDefault="008929DD" w:rsidP="008929DD">
      <w:pPr>
        <w:jc w:val="both"/>
        <w:rPr>
          <w:rFonts w:cs="Arial"/>
          <w:color w:val="000000"/>
          <w:szCs w:val="23"/>
        </w:rPr>
      </w:pPr>
    </w:p>
    <w:p w:rsidR="008929DD" w:rsidRPr="00F34719" w:rsidRDefault="008929DD" w:rsidP="008929DD">
      <w:pPr>
        <w:jc w:val="both"/>
        <w:outlineLvl w:val="0"/>
        <w:rPr>
          <w:rStyle w:val="Emphasis"/>
        </w:rPr>
      </w:pPr>
      <w:r w:rsidRPr="00F34719">
        <w:rPr>
          <w:rStyle w:val="Emphasis"/>
        </w:rPr>
        <w:lastRenderedPageBreak/>
        <w:t xml:space="preserve">4.2.2 </w:t>
      </w:r>
      <w:r w:rsidRPr="00F34719">
        <w:rPr>
          <w:rStyle w:val="Emphasis"/>
        </w:rPr>
        <w:tab/>
        <w:t>Witnesses</w:t>
      </w:r>
    </w:p>
    <w:p w:rsidR="008929DD" w:rsidRPr="008929DD" w:rsidRDefault="008929DD" w:rsidP="008929DD">
      <w:pPr>
        <w:spacing w:after="240"/>
        <w:jc w:val="both"/>
        <w:rPr>
          <w:rFonts w:cs="Arial"/>
          <w:b/>
          <w:color w:val="000000"/>
          <w:szCs w:val="23"/>
        </w:rPr>
      </w:pPr>
      <w:r w:rsidRPr="008929DD">
        <w:rPr>
          <w:rFonts w:cs="Arial"/>
          <w:color w:val="000000"/>
          <w:szCs w:val="23"/>
        </w:rPr>
        <w:t>Either party (</w:t>
      </w:r>
      <w:r w:rsidRPr="002D68E6">
        <w:rPr>
          <w:rFonts w:cs="Arial"/>
          <w:color w:val="000000"/>
          <w:szCs w:val="23"/>
        </w:rPr>
        <w:t xml:space="preserve">presenting </w:t>
      </w:r>
      <w:r w:rsidRPr="002D68E6">
        <w:rPr>
          <w:rFonts w:cs="Arial"/>
          <w:color w:val="000000"/>
          <w:szCs w:val="23"/>
          <w:highlight w:val="yellow"/>
        </w:rPr>
        <w:t>manager</w:t>
      </w:r>
      <w:r w:rsidRPr="008929DD">
        <w:rPr>
          <w:rFonts w:cs="Arial"/>
          <w:color w:val="000000"/>
          <w:szCs w:val="23"/>
        </w:rPr>
        <w:t xml:space="preserve"> or employee) can call witnesses to attend the hearing and they should advise the Chair of the panel in writing at the time of submitting their statement of case.</w:t>
      </w:r>
    </w:p>
    <w:p w:rsidR="008929DD" w:rsidRPr="008929DD" w:rsidRDefault="008929DD" w:rsidP="008929DD">
      <w:pPr>
        <w:spacing w:after="240"/>
        <w:jc w:val="both"/>
        <w:rPr>
          <w:rFonts w:cs="Arial"/>
          <w:color w:val="000000"/>
          <w:szCs w:val="23"/>
        </w:rPr>
      </w:pPr>
      <w:r w:rsidRPr="008929DD">
        <w:rPr>
          <w:rFonts w:cs="Arial"/>
          <w:color w:val="000000"/>
          <w:szCs w:val="23"/>
        </w:rPr>
        <w:t xml:space="preserve">In all instances it should be clear why the presence of these witnesses will contribute to the decision making process.  </w:t>
      </w:r>
    </w:p>
    <w:p w:rsidR="008929DD" w:rsidRPr="008929DD" w:rsidRDefault="008929DD" w:rsidP="008929DD">
      <w:pPr>
        <w:spacing w:after="240"/>
        <w:jc w:val="both"/>
        <w:rPr>
          <w:rFonts w:cs="Arial"/>
          <w:color w:val="000000"/>
          <w:szCs w:val="23"/>
        </w:rPr>
      </w:pPr>
      <w:r w:rsidRPr="008929DD">
        <w:rPr>
          <w:rFonts w:cs="Arial"/>
          <w:color w:val="000000"/>
          <w:szCs w:val="23"/>
        </w:rPr>
        <w:t xml:space="preserve">Witnesses who attend to give evidence will normally be open to questions from all parties and will be asked to leave the hearing at the conclusion of their evidence. The appeal panel chair will indicate whether they should remain available for the duration of the hearing in case it is necessary to recall them. </w:t>
      </w:r>
    </w:p>
    <w:p w:rsidR="008929DD" w:rsidRPr="008929DD" w:rsidRDefault="008929DD" w:rsidP="008929DD">
      <w:pPr>
        <w:spacing w:after="240"/>
        <w:jc w:val="both"/>
        <w:rPr>
          <w:rFonts w:cs="Arial"/>
          <w:color w:val="000000"/>
          <w:szCs w:val="23"/>
        </w:rPr>
      </w:pPr>
      <w:r w:rsidRPr="008929DD">
        <w:rPr>
          <w:rFonts w:cs="Arial"/>
          <w:color w:val="000000"/>
          <w:szCs w:val="23"/>
        </w:rPr>
        <w:t>If a witness is not available on the date of the hearing, they may submit a written statement instead, if appropriate</w:t>
      </w:r>
    </w:p>
    <w:p w:rsidR="008929DD" w:rsidRPr="008929DD" w:rsidRDefault="008929DD" w:rsidP="008929DD">
      <w:pPr>
        <w:spacing w:after="240"/>
        <w:jc w:val="both"/>
        <w:rPr>
          <w:rFonts w:cs="Arial"/>
          <w:color w:val="000000"/>
          <w:szCs w:val="23"/>
        </w:rPr>
      </w:pPr>
      <w:r w:rsidRPr="008929DD">
        <w:rPr>
          <w:rFonts w:cs="Arial"/>
          <w:color w:val="000000"/>
          <w:szCs w:val="23"/>
        </w:rPr>
        <w:t xml:space="preserve">On very rare occasions, the Chair of the panel may need to seek further information or clarification after the hearing.  In these circumstances, the Chair will give notice to both parties that such information is being sought. </w:t>
      </w:r>
    </w:p>
    <w:p w:rsidR="008929DD" w:rsidRPr="008929DD" w:rsidRDefault="008929DD" w:rsidP="008929DD">
      <w:pPr>
        <w:spacing w:after="240"/>
        <w:jc w:val="both"/>
        <w:rPr>
          <w:rFonts w:cs="Arial"/>
          <w:color w:val="000000"/>
          <w:szCs w:val="23"/>
        </w:rPr>
      </w:pPr>
      <w:r w:rsidRPr="008929DD">
        <w:rPr>
          <w:rFonts w:cs="Arial"/>
          <w:color w:val="000000"/>
          <w:szCs w:val="23"/>
        </w:rPr>
        <w:t xml:space="preserve">If a witness is no longer required to attend the hearing, both sides should be advised before the hearing date. </w:t>
      </w:r>
    </w:p>
    <w:p w:rsidR="008929DD" w:rsidRPr="008929DD" w:rsidRDefault="008929DD" w:rsidP="008929DD">
      <w:pPr>
        <w:spacing w:after="240"/>
        <w:jc w:val="both"/>
        <w:outlineLvl w:val="0"/>
        <w:rPr>
          <w:rFonts w:cs="Arial"/>
          <w:color w:val="000000"/>
          <w:szCs w:val="23"/>
        </w:rPr>
      </w:pPr>
      <w:r w:rsidRPr="008929DD">
        <w:rPr>
          <w:rFonts w:cs="Arial"/>
          <w:color w:val="000000"/>
          <w:szCs w:val="23"/>
        </w:rPr>
        <w:t xml:space="preserve">Witnesses will not be advised of the outcome of the hearing by the panel.   </w:t>
      </w:r>
    </w:p>
    <w:p w:rsidR="008929DD" w:rsidRDefault="008929DD" w:rsidP="008929DD">
      <w:pPr>
        <w:ind w:left="480" w:hanging="480"/>
        <w:jc w:val="both"/>
        <w:outlineLvl w:val="0"/>
        <w:rPr>
          <w:rStyle w:val="Emphasis"/>
        </w:rPr>
      </w:pPr>
      <w:r w:rsidRPr="00F34719">
        <w:rPr>
          <w:rStyle w:val="Emphasis"/>
        </w:rPr>
        <w:t xml:space="preserve">4.3 The Appeal Hearing </w:t>
      </w:r>
    </w:p>
    <w:p w:rsidR="002D68E6" w:rsidRPr="00F34719" w:rsidRDefault="002D68E6" w:rsidP="008929DD">
      <w:pPr>
        <w:ind w:left="480" w:hanging="480"/>
        <w:jc w:val="both"/>
        <w:outlineLvl w:val="0"/>
        <w:rPr>
          <w:rStyle w:val="Emphasis"/>
        </w:rPr>
      </w:pPr>
    </w:p>
    <w:p w:rsidR="008929DD" w:rsidRDefault="008929DD" w:rsidP="008929DD">
      <w:pPr>
        <w:jc w:val="both"/>
        <w:outlineLvl w:val="0"/>
        <w:rPr>
          <w:rFonts w:cs="Arial"/>
          <w:b/>
          <w:color w:val="000000"/>
          <w:szCs w:val="23"/>
        </w:rPr>
      </w:pPr>
      <w:r w:rsidRPr="008929DD">
        <w:rPr>
          <w:rFonts w:cs="Arial"/>
          <w:b/>
          <w:color w:val="000000"/>
          <w:szCs w:val="23"/>
        </w:rPr>
        <w:t>Guidance on the format of an Appeal Hearing appears at appendix B</w:t>
      </w:r>
    </w:p>
    <w:p w:rsidR="002D68E6" w:rsidRPr="008929DD" w:rsidRDefault="002D68E6" w:rsidP="008929DD">
      <w:pPr>
        <w:jc w:val="both"/>
        <w:outlineLvl w:val="0"/>
        <w:rPr>
          <w:rFonts w:cs="Arial"/>
          <w:b/>
          <w:color w:val="000000"/>
          <w:szCs w:val="23"/>
        </w:rPr>
      </w:pPr>
    </w:p>
    <w:p w:rsidR="008929DD" w:rsidRPr="008929DD" w:rsidRDefault="008929DD" w:rsidP="008929DD">
      <w:pPr>
        <w:spacing w:after="240"/>
        <w:jc w:val="both"/>
        <w:rPr>
          <w:rFonts w:cs="Arial"/>
          <w:color w:val="000000"/>
          <w:szCs w:val="23"/>
        </w:rPr>
      </w:pPr>
      <w:r w:rsidRPr="008929DD">
        <w:rPr>
          <w:rFonts w:cs="Arial"/>
          <w:color w:val="000000"/>
          <w:szCs w:val="23"/>
        </w:rPr>
        <w:t xml:space="preserve">An Appeal hearing takes precedence over routine meetings and </w:t>
      </w:r>
      <w:r w:rsidRPr="00E302C2">
        <w:rPr>
          <w:rFonts w:cs="Arial"/>
          <w:color w:val="000000"/>
          <w:szCs w:val="23"/>
          <w:highlight w:val="yellow"/>
        </w:rPr>
        <w:t>management</w:t>
      </w:r>
      <w:r w:rsidRPr="008929DD">
        <w:rPr>
          <w:rFonts w:cs="Arial"/>
          <w:color w:val="000000"/>
          <w:szCs w:val="23"/>
        </w:rPr>
        <w:t xml:space="preserve"> and staff may need to reschedule appointments in order to attend. </w:t>
      </w:r>
    </w:p>
    <w:p w:rsidR="008929DD" w:rsidRPr="008929DD" w:rsidRDefault="008929DD" w:rsidP="008929DD">
      <w:pPr>
        <w:spacing w:after="240"/>
        <w:jc w:val="both"/>
        <w:rPr>
          <w:rFonts w:cs="Arial"/>
          <w:color w:val="000000"/>
          <w:szCs w:val="23"/>
        </w:rPr>
      </w:pPr>
      <w:r w:rsidRPr="008929DD">
        <w:rPr>
          <w:rFonts w:cs="Arial"/>
          <w:color w:val="000000"/>
          <w:szCs w:val="23"/>
        </w:rPr>
        <w:t xml:space="preserve">Under normal circumstances an appeal hearing shall not be postponed. The hearing may be re-arranged only once if the employee or their representative is unable to attend. This would be expected to be within 2 weeks and not longer than one month from the original appeal hearing date.  At the second attempt, the hearing will take place and a decision will be made in the absence of the employee unless there are extenuating circumstances or justification. </w:t>
      </w:r>
    </w:p>
    <w:p w:rsidR="008929DD" w:rsidRPr="00F34719" w:rsidRDefault="008929DD" w:rsidP="008929DD">
      <w:pPr>
        <w:outlineLvl w:val="0"/>
        <w:rPr>
          <w:rStyle w:val="Emphasis"/>
        </w:rPr>
      </w:pPr>
      <w:r w:rsidRPr="00F34719">
        <w:rPr>
          <w:rStyle w:val="Emphasis"/>
        </w:rPr>
        <w:t xml:space="preserve">4.4 Constitution of the Appeal Panel following any decision except a dismissal/termination of employment </w:t>
      </w:r>
    </w:p>
    <w:p w:rsidR="008929DD" w:rsidRPr="008929DD" w:rsidRDefault="008929DD" w:rsidP="008929DD">
      <w:pPr>
        <w:rPr>
          <w:rFonts w:ascii="Calibri" w:hAnsi="Calibri" w:cs="Arial"/>
          <w:b/>
          <w:color w:val="000000"/>
          <w:sz w:val="23"/>
          <w:szCs w:val="23"/>
        </w:rPr>
      </w:pPr>
    </w:p>
    <w:p w:rsidR="008929DD" w:rsidRPr="008929DD" w:rsidRDefault="002D68E6" w:rsidP="00F34719">
      <w:pPr>
        <w:numPr>
          <w:ilvl w:val="0"/>
          <w:numId w:val="18"/>
        </w:numPr>
        <w:spacing w:after="120"/>
        <w:ind w:left="714" w:hanging="357"/>
        <w:rPr>
          <w:rFonts w:cs="Arial"/>
          <w:color w:val="000000"/>
          <w:szCs w:val="22"/>
        </w:rPr>
      </w:pPr>
      <w:r>
        <w:rPr>
          <w:rFonts w:cs="Arial"/>
          <w:color w:val="000000"/>
          <w:szCs w:val="22"/>
        </w:rPr>
        <w:t>Two</w:t>
      </w:r>
      <w:r w:rsidR="008929DD" w:rsidRPr="008929DD">
        <w:rPr>
          <w:rFonts w:cs="Arial"/>
          <w:color w:val="000000"/>
          <w:szCs w:val="22"/>
        </w:rPr>
        <w:t xml:space="preserve"> member</w:t>
      </w:r>
      <w:r>
        <w:rPr>
          <w:rFonts w:cs="Arial"/>
          <w:color w:val="000000"/>
          <w:szCs w:val="22"/>
        </w:rPr>
        <w:t>s</w:t>
      </w:r>
      <w:r w:rsidR="008929DD" w:rsidRPr="008929DD">
        <w:rPr>
          <w:rFonts w:cs="Arial"/>
          <w:color w:val="000000"/>
          <w:szCs w:val="22"/>
        </w:rPr>
        <w:t xml:space="preserve"> </w:t>
      </w:r>
      <w:r w:rsidR="008929DD" w:rsidRPr="002D68E6">
        <w:rPr>
          <w:rFonts w:cs="Arial"/>
          <w:color w:val="000000" w:themeColor="text1"/>
          <w:szCs w:val="22"/>
        </w:rPr>
        <w:t xml:space="preserve">of </w:t>
      </w:r>
      <w:r w:rsidRPr="002D68E6">
        <w:rPr>
          <w:rFonts w:cs="Arial"/>
          <w:color w:val="000000" w:themeColor="text1"/>
          <w:szCs w:val="22"/>
          <w:highlight w:val="yellow"/>
        </w:rPr>
        <w:t xml:space="preserve">[insert </w:t>
      </w:r>
      <w:r>
        <w:rPr>
          <w:rFonts w:cs="Arial"/>
          <w:color w:val="000000" w:themeColor="text1"/>
          <w:szCs w:val="22"/>
          <w:highlight w:val="yellow"/>
        </w:rPr>
        <w:t>e.g. senior leadership</w:t>
      </w:r>
      <w:r w:rsidRPr="002D68E6">
        <w:rPr>
          <w:rFonts w:cs="Arial"/>
          <w:color w:val="000000" w:themeColor="text1"/>
          <w:szCs w:val="22"/>
          <w:highlight w:val="yellow"/>
        </w:rPr>
        <w:t xml:space="preserve"> team, parish council etc</w:t>
      </w:r>
      <w:r>
        <w:rPr>
          <w:rFonts w:cs="Arial"/>
          <w:color w:val="000000" w:themeColor="text1"/>
          <w:szCs w:val="22"/>
          <w:highlight w:val="yellow"/>
        </w:rPr>
        <w:t>.</w:t>
      </w:r>
      <w:r w:rsidRPr="002D68E6">
        <w:rPr>
          <w:rFonts w:cs="Arial"/>
          <w:color w:val="000000" w:themeColor="text1"/>
          <w:szCs w:val="22"/>
          <w:highlight w:val="yellow"/>
        </w:rPr>
        <w:t>]</w:t>
      </w:r>
      <w:r w:rsidRPr="002D68E6">
        <w:rPr>
          <w:rFonts w:cs="Arial"/>
          <w:color w:val="000000" w:themeColor="text1"/>
          <w:szCs w:val="22"/>
        </w:rPr>
        <w:t xml:space="preserve"> </w:t>
      </w:r>
      <w:r>
        <w:rPr>
          <w:rFonts w:cs="Arial"/>
          <w:color w:val="000000"/>
          <w:szCs w:val="22"/>
        </w:rPr>
        <w:t>who have</w:t>
      </w:r>
      <w:r w:rsidR="008929DD" w:rsidRPr="008929DD">
        <w:rPr>
          <w:rFonts w:cs="Arial"/>
          <w:color w:val="000000"/>
          <w:szCs w:val="22"/>
        </w:rPr>
        <w:t xml:space="preserve"> had no prior involvement with the case.  </w:t>
      </w:r>
    </w:p>
    <w:p w:rsidR="008929DD" w:rsidRPr="008929DD" w:rsidRDefault="008929DD" w:rsidP="00F34719">
      <w:pPr>
        <w:numPr>
          <w:ilvl w:val="0"/>
          <w:numId w:val="16"/>
        </w:numPr>
        <w:shd w:val="clear" w:color="auto" w:fill="FFFFFF"/>
        <w:spacing w:after="120"/>
        <w:rPr>
          <w:rFonts w:cs="Arial"/>
          <w:color w:val="000000"/>
          <w:szCs w:val="22"/>
        </w:rPr>
      </w:pPr>
      <w:r w:rsidRPr="008929DD">
        <w:rPr>
          <w:rFonts w:cs="Arial"/>
          <w:color w:val="000000"/>
          <w:szCs w:val="22"/>
        </w:rPr>
        <w:t xml:space="preserve">The panel </w:t>
      </w:r>
      <w:r w:rsidRPr="002D68E6">
        <w:rPr>
          <w:rFonts w:cs="Arial"/>
          <w:color w:val="000000"/>
          <w:szCs w:val="22"/>
          <w:u w:val="single"/>
        </w:rPr>
        <w:t>may</w:t>
      </w:r>
      <w:r w:rsidRPr="008929DD">
        <w:rPr>
          <w:rFonts w:cs="Arial"/>
          <w:color w:val="000000"/>
          <w:szCs w:val="22"/>
        </w:rPr>
        <w:t xml:space="preserve"> be supported by a third person to ensure objectivity or to be an expert in the field relating to the employee’s place of work or from the profession to which the employee belongs.</w:t>
      </w:r>
    </w:p>
    <w:p w:rsidR="008929DD" w:rsidRPr="008929DD" w:rsidRDefault="008929DD" w:rsidP="00F34719">
      <w:pPr>
        <w:numPr>
          <w:ilvl w:val="0"/>
          <w:numId w:val="16"/>
        </w:numPr>
        <w:spacing w:before="120" w:after="120"/>
        <w:ind w:left="714" w:hanging="357"/>
        <w:rPr>
          <w:rFonts w:cs="Arial"/>
          <w:color w:val="000000"/>
          <w:szCs w:val="22"/>
        </w:rPr>
      </w:pPr>
      <w:r w:rsidRPr="008929DD">
        <w:rPr>
          <w:rFonts w:cs="Arial"/>
          <w:color w:val="000000"/>
          <w:szCs w:val="22"/>
        </w:rPr>
        <w:t>A note taker will usually be present.</w:t>
      </w:r>
    </w:p>
    <w:p w:rsidR="008929DD" w:rsidRDefault="008929DD" w:rsidP="00F34719">
      <w:pPr>
        <w:numPr>
          <w:ilvl w:val="0"/>
          <w:numId w:val="16"/>
        </w:numPr>
        <w:spacing w:before="120" w:after="120"/>
        <w:jc w:val="both"/>
        <w:rPr>
          <w:rFonts w:cs="Arial"/>
          <w:color w:val="000000"/>
          <w:szCs w:val="22"/>
        </w:rPr>
      </w:pPr>
      <w:r w:rsidRPr="008929DD">
        <w:rPr>
          <w:rFonts w:cs="Arial"/>
          <w:color w:val="000000"/>
          <w:szCs w:val="22"/>
        </w:rPr>
        <w:t xml:space="preserve">No member of the Appeals Panel should have had involvement in the decision giving rise to the appeal. </w:t>
      </w:r>
    </w:p>
    <w:p w:rsidR="00F34719" w:rsidRPr="008929DD" w:rsidRDefault="00F34719" w:rsidP="00F34719">
      <w:pPr>
        <w:spacing w:before="120" w:after="120"/>
        <w:jc w:val="both"/>
        <w:rPr>
          <w:rFonts w:cs="Arial"/>
          <w:color w:val="000000"/>
          <w:szCs w:val="22"/>
        </w:rPr>
      </w:pPr>
    </w:p>
    <w:p w:rsidR="008929DD" w:rsidRPr="00F34719" w:rsidRDefault="008929DD" w:rsidP="008929DD">
      <w:pPr>
        <w:ind w:left="540" w:hanging="540"/>
        <w:jc w:val="both"/>
        <w:outlineLvl w:val="0"/>
        <w:rPr>
          <w:rStyle w:val="Emphasis"/>
        </w:rPr>
      </w:pPr>
      <w:r w:rsidRPr="00F34719">
        <w:rPr>
          <w:rStyle w:val="Emphasis"/>
        </w:rPr>
        <w:t>4.5</w:t>
      </w:r>
      <w:r w:rsidRPr="00F34719">
        <w:rPr>
          <w:rStyle w:val="Emphasis"/>
        </w:rPr>
        <w:tab/>
        <w:t>Constitution of the Appeal Panel following Dismissal/Termination of Employment</w:t>
      </w:r>
    </w:p>
    <w:p w:rsidR="008929DD" w:rsidRPr="00485E42" w:rsidRDefault="008929DD" w:rsidP="008929DD">
      <w:pPr>
        <w:jc w:val="both"/>
        <w:rPr>
          <w:rFonts w:cs="Arial"/>
          <w:b/>
          <w:color w:val="000000"/>
          <w:szCs w:val="23"/>
        </w:rPr>
      </w:pPr>
    </w:p>
    <w:p w:rsidR="008929DD" w:rsidRPr="002D68E6" w:rsidRDefault="008929DD" w:rsidP="008929DD">
      <w:pPr>
        <w:numPr>
          <w:ilvl w:val="0"/>
          <w:numId w:val="19"/>
        </w:numPr>
        <w:spacing w:after="120"/>
        <w:ind w:left="714" w:hanging="357"/>
        <w:jc w:val="both"/>
        <w:rPr>
          <w:rFonts w:cs="Arial"/>
          <w:color w:val="000000"/>
          <w:szCs w:val="23"/>
          <w:highlight w:val="yellow"/>
        </w:rPr>
      </w:pPr>
      <w:r w:rsidRPr="00485E42">
        <w:rPr>
          <w:rFonts w:cs="Arial"/>
          <w:color w:val="000000"/>
          <w:szCs w:val="23"/>
        </w:rPr>
        <w:lastRenderedPageBreak/>
        <w:t xml:space="preserve">A member </w:t>
      </w:r>
      <w:r w:rsidRPr="002D68E6">
        <w:rPr>
          <w:rFonts w:cs="Arial"/>
          <w:color w:val="000000"/>
          <w:szCs w:val="23"/>
        </w:rPr>
        <w:t xml:space="preserve">of the </w:t>
      </w:r>
      <w:r w:rsidR="002D68E6" w:rsidRPr="002D68E6">
        <w:rPr>
          <w:rFonts w:cs="Arial"/>
          <w:color w:val="000000"/>
          <w:szCs w:val="23"/>
          <w:highlight w:val="yellow"/>
        </w:rPr>
        <w:t>[insert as appropriate e.g. senior leadership team/Parish Council etc.]</w:t>
      </w:r>
      <w:r w:rsidR="002D68E6">
        <w:rPr>
          <w:rFonts w:cs="Arial"/>
          <w:color w:val="000000"/>
          <w:szCs w:val="23"/>
        </w:rPr>
        <w:t xml:space="preserve"> </w:t>
      </w:r>
      <w:r w:rsidRPr="00485E42">
        <w:rPr>
          <w:rFonts w:cs="Arial"/>
          <w:color w:val="000000"/>
          <w:szCs w:val="23"/>
        </w:rPr>
        <w:t xml:space="preserve">team or, exceptionally, </w:t>
      </w:r>
      <w:r w:rsidR="002D68E6">
        <w:rPr>
          <w:rFonts w:cs="Arial"/>
          <w:color w:val="000000"/>
          <w:szCs w:val="23"/>
        </w:rPr>
        <w:t>[</w:t>
      </w:r>
      <w:r w:rsidR="002D68E6" w:rsidRPr="002D68E6">
        <w:rPr>
          <w:rFonts w:cs="Arial"/>
          <w:color w:val="000000"/>
          <w:szCs w:val="23"/>
          <w:highlight w:val="yellow"/>
        </w:rPr>
        <w:t>insert as appropriate e.</w:t>
      </w:r>
      <w:r w:rsidR="002D68E6" w:rsidRPr="002D68E6">
        <w:rPr>
          <w:rFonts w:cs="Arial"/>
          <w:sz w:val="20"/>
          <w:szCs w:val="20"/>
          <w:highlight w:val="yellow"/>
        </w:rPr>
        <w:t>g. Vice Chair of the Council] or Chair of the Finance Committee/Staffing Committee],</w:t>
      </w:r>
    </w:p>
    <w:p w:rsidR="008929DD" w:rsidRPr="00485E42" w:rsidRDefault="002D68E6" w:rsidP="008929DD">
      <w:pPr>
        <w:numPr>
          <w:ilvl w:val="0"/>
          <w:numId w:val="19"/>
        </w:numPr>
        <w:spacing w:after="120"/>
        <w:ind w:left="714" w:hanging="357"/>
        <w:jc w:val="both"/>
        <w:rPr>
          <w:rFonts w:cs="Arial"/>
          <w:color w:val="000000"/>
          <w:szCs w:val="23"/>
        </w:rPr>
      </w:pPr>
      <w:r>
        <w:rPr>
          <w:rFonts w:cs="Arial"/>
          <w:color w:val="000000"/>
          <w:szCs w:val="23"/>
        </w:rPr>
        <w:t xml:space="preserve">A further senior </w:t>
      </w:r>
      <w:r w:rsidRPr="002D68E6">
        <w:rPr>
          <w:rFonts w:cs="Arial"/>
          <w:color w:val="000000"/>
          <w:szCs w:val="23"/>
          <w:highlight w:val="yellow"/>
        </w:rPr>
        <w:t>person in the Parish</w:t>
      </w:r>
      <w:r>
        <w:rPr>
          <w:rFonts w:cs="Arial"/>
          <w:color w:val="000000"/>
          <w:szCs w:val="23"/>
        </w:rPr>
        <w:t xml:space="preserve"> </w:t>
      </w:r>
      <w:r w:rsidR="008929DD" w:rsidRPr="00485E42">
        <w:rPr>
          <w:rFonts w:cs="Arial"/>
          <w:color w:val="000000"/>
          <w:szCs w:val="23"/>
        </w:rPr>
        <w:t>who has had no prior involvement with the case;</w:t>
      </w:r>
    </w:p>
    <w:p w:rsidR="008929DD" w:rsidRPr="00485E42" w:rsidRDefault="008929DD" w:rsidP="008929DD">
      <w:pPr>
        <w:numPr>
          <w:ilvl w:val="0"/>
          <w:numId w:val="19"/>
        </w:numPr>
        <w:spacing w:after="120"/>
        <w:ind w:left="714" w:hanging="357"/>
        <w:jc w:val="both"/>
        <w:rPr>
          <w:rFonts w:cs="Arial"/>
          <w:color w:val="000000"/>
          <w:szCs w:val="23"/>
        </w:rPr>
      </w:pPr>
      <w:r w:rsidRPr="00485E42">
        <w:rPr>
          <w:rFonts w:cs="Arial"/>
          <w:color w:val="000000"/>
          <w:szCs w:val="23"/>
        </w:rPr>
        <w:t>A further advisor to the panel may be required in order to access specialist advice if the matter relates to professional code of conduct issues;</w:t>
      </w:r>
    </w:p>
    <w:p w:rsidR="008929DD" w:rsidRPr="00485E42" w:rsidRDefault="008929DD" w:rsidP="008929DD">
      <w:pPr>
        <w:numPr>
          <w:ilvl w:val="0"/>
          <w:numId w:val="19"/>
        </w:numPr>
        <w:spacing w:after="120"/>
        <w:ind w:left="714" w:hanging="357"/>
        <w:jc w:val="both"/>
        <w:rPr>
          <w:rFonts w:cs="Arial"/>
          <w:color w:val="000000"/>
          <w:szCs w:val="23"/>
        </w:rPr>
      </w:pPr>
      <w:r w:rsidRPr="00485E42">
        <w:rPr>
          <w:rFonts w:cs="Arial"/>
          <w:color w:val="000000"/>
          <w:szCs w:val="23"/>
        </w:rPr>
        <w:t>A note taker will usually be present.</w:t>
      </w:r>
    </w:p>
    <w:p w:rsidR="008929DD" w:rsidRPr="002D68E6" w:rsidRDefault="008929DD" w:rsidP="008929DD">
      <w:pPr>
        <w:numPr>
          <w:ilvl w:val="0"/>
          <w:numId w:val="19"/>
        </w:numPr>
        <w:spacing w:after="120"/>
        <w:ind w:left="714" w:hanging="357"/>
        <w:jc w:val="both"/>
        <w:rPr>
          <w:rFonts w:cs="Arial"/>
          <w:color w:val="000000"/>
          <w:szCs w:val="23"/>
        </w:rPr>
      </w:pPr>
      <w:r w:rsidRPr="00485E42">
        <w:rPr>
          <w:rFonts w:cs="Arial"/>
          <w:color w:val="000000"/>
          <w:szCs w:val="23"/>
        </w:rPr>
        <w:t>No member of the Appeals Panel should have had involvement in the decision giving rise to the appeal.</w:t>
      </w:r>
    </w:p>
    <w:p w:rsidR="008929DD" w:rsidRPr="008929DD" w:rsidRDefault="008929DD" w:rsidP="008929DD">
      <w:pPr>
        <w:ind w:left="840"/>
        <w:jc w:val="both"/>
        <w:rPr>
          <w:rFonts w:ascii="Calibri" w:hAnsi="Calibri" w:cs="Arial"/>
          <w:color w:val="000000"/>
          <w:sz w:val="23"/>
          <w:szCs w:val="23"/>
        </w:rPr>
      </w:pPr>
    </w:p>
    <w:p w:rsidR="008929DD" w:rsidRPr="00F34719" w:rsidRDefault="002D68E6" w:rsidP="008929DD">
      <w:pPr>
        <w:jc w:val="both"/>
        <w:outlineLvl w:val="0"/>
        <w:rPr>
          <w:rStyle w:val="Emphasis"/>
        </w:rPr>
      </w:pPr>
      <w:r>
        <w:rPr>
          <w:rStyle w:val="Emphasis"/>
        </w:rPr>
        <w:t>4.6</w:t>
      </w:r>
      <w:r w:rsidR="008929DD" w:rsidRPr="00F34719">
        <w:rPr>
          <w:rStyle w:val="Emphasis"/>
        </w:rPr>
        <w:tab/>
        <w:t>Sickness Absence</w:t>
      </w:r>
    </w:p>
    <w:p w:rsidR="008929DD" w:rsidRPr="00485E42" w:rsidRDefault="008929DD" w:rsidP="008929DD">
      <w:pPr>
        <w:jc w:val="both"/>
        <w:rPr>
          <w:rFonts w:cs="Arial"/>
          <w:color w:val="000000"/>
          <w:szCs w:val="23"/>
        </w:rPr>
      </w:pPr>
      <w:r w:rsidRPr="00485E42">
        <w:rPr>
          <w:rFonts w:cs="Arial"/>
          <w:color w:val="000000"/>
          <w:szCs w:val="23"/>
        </w:rPr>
        <w:t xml:space="preserve">The </w:t>
      </w:r>
      <w:r w:rsidR="002D68E6" w:rsidRPr="002D68E6">
        <w:rPr>
          <w:rFonts w:cs="Arial"/>
          <w:color w:val="000000"/>
          <w:szCs w:val="23"/>
          <w:highlight w:val="yellow"/>
        </w:rPr>
        <w:t>[organisation’s]</w:t>
      </w:r>
      <w:r w:rsidR="002D68E6">
        <w:rPr>
          <w:rFonts w:cs="Arial"/>
          <w:color w:val="000000"/>
          <w:szCs w:val="23"/>
        </w:rPr>
        <w:t xml:space="preserve"> </w:t>
      </w:r>
      <w:r w:rsidRPr="00485E42">
        <w:rPr>
          <w:rFonts w:cs="Arial"/>
          <w:b/>
          <w:bCs/>
          <w:i/>
          <w:iCs/>
          <w:color w:val="000000"/>
          <w:szCs w:val="23"/>
        </w:rPr>
        <w:t xml:space="preserve"> </w:t>
      </w:r>
      <w:r w:rsidRPr="00485E42">
        <w:rPr>
          <w:rFonts w:cs="Arial"/>
          <w:color w:val="000000"/>
          <w:szCs w:val="23"/>
        </w:rPr>
        <w:t>aim is to proceed with all appeal hearings with the minimum of delay.  The appeal process may therefore continue during an employee’s sickness absence where that is ongoing.  In such situations, professional medical advice may, where appropriate be sought from Occupational Health to ascertain the anticipated length of the absence and whether the individual is fit enough to attend a hearing.  If the absence is likely to be lengthy, the employee should be offered the opportunity to submit a written case and the appeal may be heard in the employee’s absence based on the evidence available and a response made in writing. The absent employee may wish to be represented by their staff representative or colleague not acting in a legal capacity.  Where this process is to be followed, case, it must be agreed by all parties prior to the hearing.</w:t>
      </w:r>
    </w:p>
    <w:p w:rsidR="008929DD" w:rsidRPr="008929DD" w:rsidRDefault="008929DD" w:rsidP="008929DD">
      <w:pPr>
        <w:jc w:val="both"/>
        <w:rPr>
          <w:rFonts w:ascii="Calibri" w:hAnsi="Calibri" w:cs="Arial"/>
          <w:color w:val="000000"/>
          <w:sz w:val="23"/>
          <w:szCs w:val="23"/>
        </w:rPr>
      </w:pPr>
    </w:p>
    <w:p w:rsidR="008929DD" w:rsidRPr="00F34719" w:rsidRDefault="00E302C2" w:rsidP="008929DD">
      <w:pPr>
        <w:jc w:val="both"/>
        <w:outlineLvl w:val="0"/>
        <w:rPr>
          <w:rStyle w:val="Emphasis"/>
        </w:rPr>
      </w:pPr>
      <w:r>
        <w:rPr>
          <w:rStyle w:val="Emphasis"/>
        </w:rPr>
        <w:t>4.7</w:t>
      </w:r>
      <w:r w:rsidR="008929DD" w:rsidRPr="00F34719">
        <w:rPr>
          <w:rStyle w:val="Emphasis"/>
        </w:rPr>
        <w:tab/>
        <w:t>Conducting an Appeal Hearing</w:t>
      </w:r>
    </w:p>
    <w:p w:rsidR="008929DD" w:rsidRPr="00485E42" w:rsidRDefault="008929DD" w:rsidP="008929DD">
      <w:pPr>
        <w:jc w:val="both"/>
        <w:rPr>
          <w:rFonts w:cs="Arial"/>
          <w:color w:val="000000"/>
          <w:szCs w:val="23"/>
        </w:rPr>
      </w:pPr>
      <w:r w:rsidRPr="00485E42">
        <w:rPr>
          <w:rFonts w:cs="Arial"/>
          <w:color w:val="000000"/>
          <w:szCs w:val="23"/>
        </w:rPr>
        <w:t xml:space="preserve">Guidance on the procedure to be followed at an Appeal hearing is set out in appendix B. </w:t>
      </w:r>
    </w:p>
    <w:p w:rsidR="008929DD" w:rsidRPr="00485E42" w:rsidRDefault="008929DD" w:rsidP="008929DD">
      <w:pPr>
        <w:jc w:val="both"/>
        <w:rPr>
          <w:rFonts w:cs="Arial"/>
          <w:color w:val="000000"/>
          <w:szCs w:val="23"/>
        </w:rPr>
      </w:pPr>
      <w:r w:rsidRPr="00485E42">
        <w:rPr>
          <w:rFonts w:cs="Arial"/>
          <w:color w:val="000000"/>
          <w:szCs w:val="23"/>
        </w:rPr>
        <w:t xml:space="preserve">An appeal hearing will consider the case in respect of the grounds for appeal as stated in the employee’s written statement of appeal.  It will not re-hear of the original case. </w:t>
      </w:r>
    </w:p>
    <w:p w:rsidR="008929DD" w:rsidRPr="00485E42" w:rsidRDefault="008929DD" w:rsidP="008929DD">
      <w:pPr>
        <w:jc w:val="both"/>
        <w:rPr>
          <w:rFonts w:cs="Arial"/>
          <w:color w:val="000000"/>
          <w:szCs w:val="23"/>
        </w:rPr>
      </w:pPr>
    </w:p>
    <w:p w:rsidR="008929DD" w:rsidRPr="00485E42" w:rsidRDefault="008929DD" w:rsidP="008929DD">
      <w:pPr>
        <w:jc w:val="both"/>
        <w:outlineLvl w:val="0"/>
        <w:rPr>
          <w:rFonts w:cs="Arial"/>
          <w:szCs w:val="23"/>
        </w:rPr>
      </w:pPr>
      <w:r w:rsidRPr="00485E42">
        <w:rPr>
          <w:rFonts w:cs="Arial"/>
          <w:color w:val="000000"/>
          <w:szCs w:val="23"/>
        </w:rPr>
        <w:t>The appeal panel will consider all the facts and the original decision will be reviewed</w:t>
      </w:r>
      <w:r w:rsidRPr="00485E42">
        <w:rPr>
          <w:rFonts w:cs="Arial"/>
          <w:szCs w:val="23"/>
        </w:rPr>
        <w:t xml:space="preserve">.  </w:t>
      </w:r>
    </w:p>
    <w:p w:rsidR="008929DD" w:rsidRPr="00485E42" w:rsidRDefault="008929DD" w:rsidP="008929DD">
      <w:pPr>
        <w:jc w:val="both"/>
        <w:rPr>
          <w:rFonts w:cs="Arial"/>
          <w:szCs w:val="23"/>
        </w:rPr>
      </w:pPr>
    </w:p>
    <w:p w:rsidR="008929DD" w:rsidRPr="00485E42" w:rsidRDefault="008929DD" w:rsidP="008929DD">
      <w:pPr>
        <w:jc w:val="both"/>
        <w:rPr>
          <w:rFonts w:cs="Arial"/>
          <w:szCs w:val="23"/>
        </w:rPr>
      </w:pPr>
      <w:r w:rsidRPr="00485E42">
        <w:rPr>
          <w:rFonts w:cs="Arial"/>
          <w:szCs w:val="23"/>
        </w:rPr>
        <w:t xml:space="preserve">An appeal is </w:t>
      </w:r>
      <w:r w:rsidRPr="00485E42">
        <w:rPr>
          <w:rFonts w:cs="Arial"/>
          <w:szCs w:val="23"/>
          <w:u w:val="single"/>
        </w:rPr>
        <w:t>not</w:t>
      </w:r>
      <w:r w:rsidRPr="00485E42">
        <w:rPr>
          <w:rFonts w:cs="Arial"/>
          <w:szCs w:val="23"/>
        </w:rPr>
        <w:t xml:space="preserve"> a rehearing of the original case. The purpose of an Appeal hearing is to reconsider a decision taken on the basis of the merits of the case known at the time of the decision.  </w:t>
      </w:r>
    </w:p>
    <w:p w:rsidR="008929DD" w:rsidRPr="00485E42" w:rsidRDefault="008929DD" w:rsidP="008929DD">
      <w:pPr>
        <w:jc w:val="both"/>
        <w:rPr>
          <w:rFonts w:cs="Arial"/>
          <w:szCs w:val="23"/>
        </w:rPr>
      </w:pPr>
    </w:p>
    <w:p w:rsidR="008929DD" w:rsidRPr="00485E42" w:rsidRDefault="008929DD" w:rsidP="008929DD">
      <w:pPr>
        <w:jc w:val="both"/>
        <w:rPr>
          <w:rFonts w:cs="Arial"/>
          <w:szCs w:val="23"/>
        </w:rPr>
      </w:pPr>
      <w:r w:rsidRPr="00485E42">
        <w:rPr>
          <w:rFonts w:cs="Arial"/>
          <w:szCs w:val="23"/>
        </w:rPr>
        <w:t>New evidence, not considered at the original hearing, will not normally be admitted at an appeal hearing.  The exception will be when material new information has come to light which:</w:t>
      </w:r>
    </w:p>
    <w:p w:rsidR="008929DD" w:rsidRPr="00485E42" w:rsidRDefault="008929DD" w:rsidP="00F34719">
      <w:pPr>
        <w:rPr>
          <w:rFonts w:cs="Arial"/>
          <w:szCs w:val="23"/>
        </w:rPr>
      </w:pPr>
      <w:r w:rsidRPr="00485E42">
        <w:rPr>
          <w:rFonts w:cs="Arial"/>
          <w:szCs w:val="23"/>
        </w:rPr>
        <w:br/>
        <w:t xml:space="preserve">If any new evidence which fulfils these criteria, is to be introduced at an appeal hearing, both parties must be given notice, and sight of the evidence and given an opportunity to consider and respond to it. </w:t>
      </w:r>
    </w:p>
    <w:p w:rsidR="008929DD" w:rsidRPr="00485E42" w:rsidRDefault="008929DD" w:rsidP="008929DD">
      <w:pPr>
        <w:jc w:val="both"/>
        <w:rPr>
          <w:rFonts w:cs="Arial"/>
          <w:szCs w:val="23"/>
        </w:rPr>
      </w:pPr>
    </w:p>
    <w:p w:rsidR="008929DD" w:rsidRPr="00485E42" w:rsidRDefault="008929DD" w:rsidP="008929DD">
      <w:pPr>
        <w:jc w:val="both"/>
        <w:rPr>
          <w:rFonts w:cs="Arial"/>
          <w:szCs w:val="23"/>
        </w:rPr>
      </w:pPr>
      <w:r w:rsidRPr="00485E42">
        <w:rPr>
          <w:rFonts w:cs="Arial"/>
          <w:szCs w:val="23"/>
        </w:rPr>
        <w:t xml:space="preserve">All parties (excluding witnesses) will be present throughout the hearing. A note-taker may also be present. </w:t>
      </w:r>
    </w:p>
    <w:p w:rsidR="008929DD" w:rsidRPr="008929DD" w:rsidRDefault="008929DD" w:rsidP="008929DD">
      <w:pPr>
        <w:jc w:val="both"/>
        <w:rPr>
          <w:rFonts w:ascii="Calibri" w:hAnsi="Calibri" w:cs="Arial"/>
          <w:sz w:val="23"/>
          <w:szCs w:val="23"/>
        </w:rPr>
      </w:pPr>
    </w:p>
    <w:p w:rsidR="008929DD" w:rsidRPr="00F34719" w:rsidRDefault="008929DD" w:rsidP="008929DD">
      <w:pPr>
        <w:jc w:val="both"/>
        <w:outlineLvl w:val="0"/>
        <w:rPr>
          <w:rStyle w:val="Emphasis"/>
        </w:rPr>
      </w:pPr>
      <w:r w:rsidRPr="00F34719">
        <w:rPr>
          <w:rStyle w:val="Emphasis"/>
        </w:rPr>
        <w:t>4.9 Decisions of Appeal Panel</w:t>
      </w:r>
    </w:p>
    <w:p w:rsidR="008929DD" w:rsidRPr="00485E42" w:rsidRDefault="008929DD" w:rsidP="008929DD">
      <w:pPr>
        <w:jc w:val="both"/>
        <w:rPr>
          <w:rFonts w:cs="Arial"/>
          <w:szCs w:val="23"/>
        </w:rPr>
      </w:pPr>
      <w:r w:rsidRPr="00485E42">
        <w:rPr>
          <w:rFonts w:cs="Arial"/>
          <w:szCs w:val="23"/>
        </w:rPr>
        <w:t>The role of the panel is to determine whether one or more of the grounds of appeal have been made out, i.e. whether, taking into account all the relevant facts and circumstances of the case,  it is considered that:</w:t>
      </w:r>
    </w:p>
    <w:p w:rsidR="008929DD" w:rsidRPr="00485E42" w:rsidRDefault="008929DD" w:rsidP="00F34719">
      <w:pPr>
        <w:rPr>
          <w:rFonts w:cs="Arial"/>
          <w:color w:val="000000"/>
          <w:szCs w:val="23"/>
        </w:rPr>
      </w:pPr>
      <w:r w:rsidRPr="00485E42">
        <w:rPr>
          <w:rFonts w:cs="Arial"/>
          <w:color w:val="000000"/>
          <w:szCs w:val="23"/>
        </w:rPr>
        <w:t> </w:t>
      </w:r>
    </w:p>
    <w:p w:rsidR="008929DD" w:rsidRPr="005E6DF3" w:rsidRDefault="008929DD" w:rsidP="00F34719">
      <w:pPr>
        <w:pStyle w:val="ListParagraph"/>
        <w:numPr>
          <w:ilvl w:val="0"/>
          <w:numId w:val="33"/>
        </w:numPr>
        <w:rPr>
          <w:rFonts w:cs="Arial"/>
          <w:color w:val="000000"/>
          <w:szCs w:val="23"/>
        </w:rPr>
      </w:pPr>
      <w:r w:rsidRPr="005E6DF3">
        <w:rPr>
          <w:rFonts w:cs="Arial"/>
          <w:color w:val="000000"/>
          <w:szCs w:val="23"/>
        </w:rPr>
        <w:t>A</w:t>
      </w:r>
      <w:r w:rsidRPr="005E6DF3">
        <w:rPr>
          <w:rFonts w:cs="Arial"/>
          <w:vanish/>
          <w:color w:val="000000"/>
          <w:szCs w:val="23"/>
        </w:rPr>
        <w:t> </w:t>
      </w:r>
      <w:r w:rsidRPr="005E6DF3">
        <w:rPr>
          <w:rFonts w:cs="Arial"/>
          <w:color w:val="000000"/>
          <w:szCs w:val="23"/>
        </w:rPr>
        <w:t xml:space="preserve"> procedural error had taken place</w:t>
      </w:r>
    </w:p>
    <w:p w:rsidR="008929DD" w:rsidRPr="005E6DF3" w:rsidRDefault="008929DD" w:rsidP="00F34719">
      <w:pPr>
        <w:pStyle w:val="ListParagraph"/>
        <w:numPr>
          <w:ilvl w:val="0"/>
          <w:numId w:val="33"/>
        </w:numPr>
        <w:tabs>
          <w:tab w:val="num" w:pos="1077"/>
        </w:tabs>
        <w:rPr>
          <w:rFonts w:cs="Arial"/>
          <w:color w:val="000000"/>
          <w:szCs w:val="23"/>
        </w:rPr>
      </w:pPr>
      <w:r w:rsidRPr="005E6DF3">
        <w:rPr>
          <w:rFonts w:cs="Arial"/>
          <w:color w:val="000000"/>
          <w:szCs w:val="23"/>
        </w:rPr>
        <w:t>The decision reached by the original panel was disproportionate, in the circumstances</w:t>
      </w:r>
    </w:p>
    <w:p w:rsidR="008929DD" w:rsidRPr="005E6DF3" w:rsidRDefault="008929DD" w:rsidP="00F34719">
      <w:pPr>
        <w:pStyle w:val="ListParagraph"/>
        <w:numPr>
          <w:ilvl w:val="0"/>
          <w:numId w:val="33"/>
        </w:numPr>
        <w:tabs>
          <w:tab w:val="num" w:pos="1077"/>
        </w:tabs>
        <w:rPr>
          <w:rFonts w:cs="Arial"/>
          <w:color w:val="000000"/>
          <w:szCs w:val="23"/>
        </w:rPr>
      </w:pPr>
      <w:r w:rsidRPr="005E6DF3">
        <w:rPr>
          <w:rFonts w:cs="Arial"/>
          <w:color w:val="000000"/>
          <w:szCs w:val="23"/>
        </w:rPr>
        <w:lastRenderedPageBreak/>
        <w:t>That further new material information had come to light which, had it been known by the original panel at the time of the hearing, may have affect</w:t>
      </w:r>
      <w:r w:rsidR="00E302C2">
        <w:rPr>
          <w:rFonts w:cs="Arial"/>
          <w:color w:val="000000"/>
          <w:szCs w:val="23"/>
        </w:rPr>
        <w:t>ed the panel’s decision (see 4.7</w:t>
      </w:r>
      <w:r w:rsidRPr="005E6DF3">
        <w:rPr>
          <w:rFonts w:cs="Arial"/>
          <w:color w:val="000000"/>
          <w:szCs w:val="23"/>
        </w:rPr>
        <w:t xml:space="preserve">,  above for the circumstances in which new evidence can be admitted at an appeal hearing).  </w:t>
      </w:r>
    </w:p>
    <w:p w:rsidR="008929DD" w:rsidRPr="00485E42" w:rsidRDefault="008929DD" w:rsidP="008929DD">
      <w:pPr>
        <w:jc w:val="both"/>
        <w:rPr>
          <w:rFonts w:cs="Arial"/>
          <w:szCs w:val="23"/>
        </w:rPr>
      </w:pPr>
    </w:p>
    <w:p w:rsidR="008929DD" w:rsidRPr="00485E42" w:rsidRDefault="008929DD" w:rsidP="008929DD">
      <w:pPr>
        <w:jc w:val="both"/>
        <w:rPr>
          <w:rFonts w:cs="Arial"/>
          <w:szCs w:val="23"/>
        </w:rPr>
      </w:pPr>
      <w:r w:rsidRPr="00485E42">
        <w:rPr>
          <w:rFonts w:cs="Arial"/>
          <w:szCs w:val="23"/>
        </w:rPr>
        <w:t>The options available to the appeal panel are as follows:</w:t>
      </w:r>
    </w:p>
    <w:p w:rsidR="008929DD" w:rsidRPr="00485E42" w:rsidRDefault="008929DD" w:rsidP="008929DD">
      <w:pPr>
        <w:jc w:val="both"/>
        <w:rPr>
          <w:rFonts w:cs="Arial"/>
          <w:szCs w:val="23"/>
        </w:rPr>
      </w:pPr>
    </w:p>
    <w:p w:rsidR="008929DD" w:rsidRPr="005E6DF3" w:rsidRDefault="00E302C2" w:rsidP="005E6DF3">
      <w:pPr>
        <w:pStyle w:val="ListParagraph"/>
        <w:numPr>
          <w:ilvl w:val="0"/>
          <w:numId w:val="34"/>
        </w:numPr>
        <w:jc w:val="both"/>
        <w:rPr>
          <w:rFonts w:cs="Arial"/>
          <w:szCs w:val="23"/>
        </w:rPr>
      </w:pPr>
      <w:r>
        <w:rPr>
          <w:rFonts w:cs="Arial"/>
          <w:szCs w:val="23"/>
        </w:rPr>
        <w:t xml:space="preserve">To uphold the previous </w:t>
      </w:r>
      <w:r w:rsidR="008929DD" w:rsidRPr="005E6DF3">
        <w:rPr>
          <w:rFonts w:cs="Arial"/>
          <w:szCs w:val="23"/>
        </w:rPr>
        <w:t>decision.</w:t>
      </w:r>
    </w:p>
    <w:p w:rsidR="008929DD" w:rsidRPr="005E6DF3" w:rsidRDefault="008929DD" w:rsidP="005E6DF3">
      <w:pPr>
        <w:pStyle w:val="ListParagraph"/>
        <w:numPr>
          <w:ilvl w:val="0"/>
          <w:numId w:val="34"/>
        </w:numPr>
        <w:jc w:val="both"/>
        <w:rPr>
          <w:rFonts w:cs="Arial"/>
          <w:szCs w:val="23"/>
        </w:rPr>
      </w:pPr>
      <w:r w:rsidRPr="005E6DF3">
        <w:rPr>
          <w:rFonts w:cs="Arial"/>
          <w:szCs w:val="23"/>
        </w:rPr>
        <w:t>To overturn the previous decision.</w:t>
      </w:r>
    </w:p>
    <w:p w:rsidR="008929DD" w:rsidRPr="005E6DF3" w:rsidRDefault="008929DD" w:rsidP="005E6DF3">
      <w:pPr>
        <w:pStyle w:val="ListParagraph"/>
        <w:numPr>
          <w:ilvl w:val="0"/>
          <w:numId w:val="34"/>
        </w:numPr>
        <w:jc w:val="both"/>
        <w:rPr>
          <w:rFonts w:cs="Arial"/>
          <w:szCs w:val="23"/>
        </w:rPr>
      </w:pPr>
      <w:r w:rsidRPr="005E6DF3">
        <w:rPr>
          <w:rFonts w:cs="Arial"/>
          <w:szCs w:val="23"/>
        </w:rPr>
        <w:t>To apply an alternative solution/sanction.</w:t>
      </w:r>
    </w:p>
    <w:p w:rsidR="008929DD" w:rsidRPr="00485E42" w:rsidRDefault="008929DD" w:rsidP="008929DD">
      <w:pPr>
        <w:ind w:left="840"/>
        <w:jc w:val="both"/>
        <w:rPr>
          <w:rFonts w:cs="Arial"/>
          <w:szCs w:val="23"/>
        </w:rPr>
      </w:pPr>
    </w:p>
    <w:p w:rsidR="008929DD" w:rsidRPr="00485E42" w:rsidRDefault="008929DD" w:rsidP="008929DD">
      <w:pPr>
        <w:jc w:val="both"/>
        <w:rPr>
          <w:rFonts w:cs="Arial"/>
          <w:szCs w:val="23"/>
        </w:rPr>
      </w:pPr>
      <w:r w:rsidRPr="00485E42">
        <w:rPr>
          <w:rFonts w:cs="Arial"/>
          <w:szCs w:val="23"/>
        </w:rPr>
        <w:t>In cases of appeals against the outcome of a disciplinary hearing, sanctions can, in exceptional circumstances, be increased.</w:t>
      </w:r>
    </w:p>
    <w:p w:rsidR="008929DD" w:rsidRPr="008929DD" w:rsidRDefault="008929DD" w:rsidP="008929DD">
      <w:pPr>
        <w:jc w:val="both"/>
        <w:rPr>
          <w:rFonts w:ascii="Calibri" w:hAnsi="Calibri" w:cs="Arial"/>
          <w:sz w:val="23"/>
          <w:szCs w:val="23"/>
        </w:rPr>
      </w:pPr>
    </w:p>
    <w:p w:rsidR="008929DD" w:rsidRPr="00485E42" w:rsidRDefault="008929DD" w:rsidP="008929DD">
      <w:pPr>
        <w:jc w:val="both"/>
        <w:rPr>
          <w:rFonts w:cs="Arial"/>
          <w:szCs w:val="23"/>
        </w:rPr>
      </w:pPr>
      <w:r w:rsidRPr="00485E42">
        <w:rPr>
          <w:rFonts w:cs="Arial"/>
          <w:szCs w:val="23"/>
        </w:rPr>
        <w:t>The decision of the Appeal Panel, and the reasons for reaching that decision, will normally be announced at the end of the Appeal hearing. Decisions will be confirmed in writing, usually within 5 working days. If the panel is unable to reach a decision on the day of the hearing, the Chair will confirm with the employee that the decision will be advised in writing or arrange a further meeting to continue the Appeal hearing.</w:t>
      </w:r>
    </w:p>
    <w:p w:rsidR="008929DD" w:rsidRPr="00485E42" w:rsidRDefault="008929DD" w:rsidP="008929DD">
      <w:pPr>
        <w:jc w:val="both"/>
        <w:rPr>
          <w:rFonts w:cs="Arial"/>
          <w:szCs w:val="23"/>
        </w:rPr>
      </w:pPr>
    </w:p>
    <w:p w:rsidR="008929DD" w:rsidRPr="00485E42" w:rsidRDefault="008929DD" w:rsidP="008929DD">
      <w:pPr>
        <w:jc w:val="both"/>
        <w:rPr>
          <w:rFonts w:cs="Arial"/>
          <w:szCs w:val="23"/>
        </w:rPr>
      </w:pPr>
      <w:r w:rsidRPr="00485E42">
        <w:rPr>
          <w:rFonts w:cs="Arial"/>
          <w:szCs w:val="23"/>
        </w:rPr>
        <w:t>The following information should be supplied in the letter:</w:t>
      </w:r>
    </w:p>
    <w:p w:rsidR="008929DD" w:rsidRPr="00485E42" w:rsidRDefault="008929DD" w:rsidP="008929DD">
      <w:pPr>
        <w:jc w:val="both"/>
        <w:rPr>
          <w:rFonts w:cs="Arial"/>
          <w:szCs w:val="23"/>
        </w:rPr>
      </w:pPr>
    </w:p>
    <w:p w:rsidR="008929DD" w:rsidRPr="00485E42" w:rsidRDefault="008929DD" w:rsidP="008929DD">
      <w:pPr>
        <w:numPr>
          <w:ilvl w:val="0"/>
          <w:numId w:val="15"/>
        </w:numPr>
        <w:jc w:val="both"/>
        <w:rPr>
          <w:rFonts w:cs="Arial"/>
          <w:szCs w:val="23"/>
        </w:rPr>
      </w:pPr>
      <w:r w:rsidRPr="00485E42">
        <w:rPr>
          <w:rFonts w:cs="Arial"/>
          <w:szCs w:val="23"/>
        </w:rPr>
        <w:t>The date, venue and names of the people in attendance;</w:t>
      </w:r>
    </w:p>
    <w:p w:rsidR="008929DD" w:rsidRPr="00485E42" w:rsidRDefault="008929DD" w:rsidP="008929DD">
      <w:pPr>
        <w:numPr>
          <w:ilvl w:val="0"/>
          <w:numId w:val="15"/>
        </w:numPr>
        <w:jc w:val="both"/>
        <w:rPr>
          <w:rFonts w:cs="Arial"/>
          <w:szCs w:val="23"/>
        </w:rPr>
      </w:pPr>
      <w:r w:rsidRPr="00485E42">
        <w:rPr>
          <w:rFonts w:cs="Arial"/>
          <w:szCs w:val="23"/>
        </w:rPr>
        <w:t>The reason for the appeal and brief details;</w:t>
      </w:r>
    </w:p>
    <w:p w:rsidR="008929DD" w:rsidRPr="005E6DF3" w:rsidRDefault="008929DD" w:rsidP="008929DD">
      <w:pPr>
        <w:numPr>
          <w:ilvl w:val="0"/>
          <w:numId w:val="15"/>
        </w:numPr>
        <w:jc w:val="both"/>
        <w:rPr>
          <w:rFonts w:cs="Arial"/>
          <w:szCs w:val="23"/>
        </w:rPr>
      </w:pPr>
      <w:r w:rsidRPr="005E6DF3">
        <w:rPr>
          <w:rFonts w:cs="Arial"/>
          <w:szCs w:val="23"/>
        </w:rPr>
        <w:t>The decision;</w:t>
      </w:r>
    </w:p>
    <w:p w:rsidR="008929DD" w:rsidRPr="005E6DF3" w:rsidRDefault="008929DD" w:rsidP="008929DD">
      <w:pPr>
        <w:numPr>
          <w:ilvl w:val="0"/>
          <w:numId w:val="15"/>
        </w:numPr>
        <w:jc w:val="both"/>
        <w:rPr>
          <w:rFonts w:cs="Arial"/>
          <w:szCs w:val="23"/>
        </w:rPr>
      </w:pPr>
      <w:r w:rsidRPr="005E6DF3">
        <w:rPr>
          <w:rFonts w:cs="Arial"/>
          <w:szCs w:val="23"/>
        </w:rPr>
        <w:t>The reasons for the decision;</w:t>
      </w:r>
    </w:p>
    <w:p w:rsidR="008929DD" w:rsidRPr="005E6DF3" w:rsidRDefault="008929DD" w:rsidP="008929DD">
      <w:pPr>
        <w:numPr>
          <w:ilvl w:val="0"/>
          <w:numId w:val="15"/>
        </w:numPr>
        <w:jc w:val="both"/>
        <w:rPr>
          <w:rFonts w:cs="Arial"/>
          <w:szCs w:val="23"/>
        </w:rPr>
      </w:pPr>
      <w:r w:rsidRPr="005E6DF3">
        <w:rPr>
          <w:rFonts w:cs="Arial"/>
          <w:szCs w:val="23"/>
        </w:rPr>
        <w:t>Where relevant, what action needs to be taken</w:t>
      </w:r>
    </w:p>
    <w:p w:rsidR="008929DD" w:rsidRPr="005E6DF3" w:rsidRDefault="008929DD" w:rsidP="008929DD">
      <w:pPr>
        <w:jc w:val="both"/>
        <w:rPr>
          <w:rFonts w:cs="Arial"/>
          <w:szCs w:val="23"/>
        </w:rPr>
      </w:pPr>
    </w:p>
    <w:p w:rsidR="008929DD" w:rsidRPr="005E6DF3" w:rsidRDefault="008929DD" w:rsidP="008929DD">
      <w:pPr>
        <w:jc w:val="both"/>
        <w:outlineLvl w:val="0"/>
        <w:rPr>
          <w:rFonts w:cs="Arial"/>
          <w:szCs w:val="23"/>
        </w:rPr>
      </w:pPr>
      <w:r w:rsidRPr="005E6DF3">
        <w:rPr>
          <w:rFonts w:cs="Arial"/>
          <w:szCs w:val="23"/>
        </w:rPr>
        <w:t>The appeal decision will be final and there is no further right of appeal.</w:t>
      </w:r>
    </w:p>
    <w:p w:rsidR="007120A4" w:rsidRDefault="007120A4">
      <w:pPr>
        <w:rPr>
          <w:rFonts w:ascii="Calibri" w:eastAsia="Calibri" w:hAnsi="Calibri" w:cs="Arial"/>
          <w:sz w:val="23"/>
          <w:szCs w:val="23"/>
          <w:lang w:eastAsia="en-US"/>
        </w:rPr>
      </w:pPr>
    </w:p>
    <w:p w:rsidR="007120A4" w:rsidRDefault="007120A4" w:rsidP="007120A4">
      <w:pPr>
        <w:widowControl w:val="0"/>
        <w:autoSpaceDE w:val="0"/>
        <w:autoSpaceDN w:val="0"/>
        <w:adjustRightInd w:val="0"/>
        <w:spacing w:after="240"/>
        <w:rPr>
          <w:rFonts w:cs="Arial"/>
          <w:color w:val="000000" w:themeColor="text1"/>
          <w:lang w:val="en-US"/>
        </w:rPr>
      </w:pPr>
      <w:r>
        <w:rPr>
          <w:rFonts w:cs="Arial"/>
          <w:b/>
          <w:color w:val="000000" w:themeColor="text1"/>
          <w:lang w:val="en-US"/>
        </w:rPr>
        <w:t>5</w:t>
      </w:r>
      <w:bookmarkStart w:id="0" w:name="_GoBack"/>
      <w:bookmarkEnd w:id="0"/>
      <w:r>
        <w:rPr>
          <w:rFonts w:cs="Arial"/>
          <w:b/>
          <w:color w:val="000000" w:themeColor="text1"/>
          <w:lang w:val="en-US"/>
        </w:rPr>
        <w:t xml:space="preserve">.     </w:t>
      </w:r>
      <w:r>
        <w:rPr>
          <w:rFonts w:cs="Arial"/>
          <w:b/>
          <w:bCs/>
        </w:rPr>
        <w:t>Privacy and Data Protection Statement</w:t>
      </w:r>
    </w:p>
    <w:p w:rsidR="007120A4" w:rsidRDefault="007120A4" w:rsidP="007120A4">
      <w:pPr>
        <w:rPr>
          <w:rFonts w:cs="Arial"/>
        </w:rPr>
      </w:pPr>
      <w:r>
        <w:rPr>
          <w:rFonts w:cs="Arial"/>
        </w:rPr>
        <w:t xml:space="preserve">In accordance with the GDPR (General Data Protection Regulation), employees have a right to access information that </w:t>
      </w:r>
      <w:r>
        <w:rPr>
          <w:rFonts w:cs="Arial"/>
          <w:highlight w:val="yellow"/>
        </w:rPr>
        <w:t>XX</w:t>
      </w:r>
      <w:r>
        <w:rPr>
          <w:rFonts w:cs="Arial"/>
        </w:rPr>
        <w:t xml:space="preserve"> may hold on them. This includes information regarding any HR processes undertaken (e.g. flexible working applications, grievances, disciplinary action </w:t>
      </w:r>
      <w:proofErr w:type="spellStart"/>
      <w:r>
        <w:rPr>
          <w:rFonts w:cs="Arial"/>
        </w:rPr>
        <w:t>etc</w:t>
      </w:r>
      <w:proofErr w:type="spellEnd"/>
      <w:r>
        <w:rPr>
          <w:rFonts w:cs="Arial"/>
        </w:rPr>
        <w:t>), or information obtained through monitoring processes (</w:t>
      </w:r>
      <w:proofErr w:type="spellStart"/>
      <w:r>
        <w:rPr>
          <w:rFonts w:cs="Arial"/>
        </w:rPr>
        <w:t>e.g</w:t>
      </w:r>
      <w:proofErr w:type="spellEnd"/>
      <w:r>
        <w:rPr>
          <w:rFonts w:cs="Arial"/>
        </w:rPr>
        <w:t xml:space="preserve"> collation of information about number of days sickness absence). The way in which information about an employee will be used is outlined within the </w:t>
      </w:r>
      <w:r>
        <w:rPr>
          <w:rFonts w:cs="Arial"/>
          <w:highlight w:val="yellow"/>
        </w:rPr>
        <w:t>XX</w:t>
      </w:r>
      <w:r>
        <w:rPr>
          <w:rFonts w:cs="Arial"/>
        </w:rPr>
        <w:t xml:space="preserve"> Privacy Notice, copies of which are available from </w:t>
      </w:r>
      <w:r>
        <w:rPr>
          <w:rFonts w:cs="Arial"/>
          <w:highlight w:val="yellow"/>
        </w:rPr>
        <w:t>XX.  XX</w:t>
      </w:r>
      <w:r>
        <w:rPr>
          <w:rFonts w:cs="Arial"/>
        </w:rPr>
        <w:t xml:space="preserve"> is committed to being transparent about how it collects and uses personal data and to meeting its data protection obligations. To this end, </w:t>
      </w:r>
      <w:r>
        <w:rPr>
          <w:rFonts w:cs="Arial"/>
          <w:highlight w:val="yellow"/>
        </w:rPr>
        <w:t>XX</w:t>
      </w:r>
      <w:r>
        <w:rPr>
          <w:rFonts w:cs="Arial"/>
        </w:rPr>
        <w:t xml:space="preserve"> undertakes that the employee will be made aware of any information regarding them that is gathered as part of a HR process. </w:t>
      </w:r>
    </w:p>
    <w:p w:rsidR="007120A4" w:rsidRDefault="007120A4" w:rsidP="007120A4">
      <w:pPr>
        <w:pStyle w:val="ListParagraph"/>
        <w:ind w:left="60"/>
        <w:rPr>
          <w:rFonts w:cs="Arial"/>
        </w:rPr>
      </w:pPr>
    </w:p>
    <w:p w:rsidR="007120A4" w:rsidRDefault="007120A4" w:rsidP="007120A4">
      <w:pPr>
        <w:pStyle w:val="ListParagraph"/>
        <w:ind w:left="60"/>
        <w:rPr>
          <w:rFonts w:cs="Arial"/>
        </w:rPr>
      </w:pPr>
      <w:r>
        <w:rPr>
          <w:rFonts w:cs="Arial"/>
        </w:rPr>
        <w:t xml:space="preserve">As a data subject, each employee has a number of rights (outlined in the Privacy Notice). </w:t>
      </w:r>
    </w:p>
    <w:p w:rsidR="007120A4" w:rsidRDefault="007120A4" w:rsidP="007120A4">
      <w:pPr>
        <w:pStyle w:val="ListParagraph"/>
        <w:ind w:left="60"/>
        <w:rPr>
          <w:rFonts w:cs="Arial"/>
        </w:rPr>
      </w:pPr>
      <w:r>
        <w:rPr>
          <w:rFonts w:cs="Arial"/>
        </w:rPr>
        <w:t xml:space="preserve">If you would like to exercise any of these rights, please contact the </w:t>
      </w:r>
      <w:r>
        <w:rPr>
          <w:rFonts w:cs="Arial"/>
          <w:highlight w:val="yellow"/>
        </w:rPr>
        <w:t>XX</w:t>
      </w:r>
      <w:r>
        <w:rPr>
          <w:rFonts w:cs="Arial"/>
        </w:rPr>
        <w:t xml:space="preserve"> Data Protection Officer.</w:t>
      </w:r>
    </w:p>
    <w:p w:rsidR="005E6DF3" w:rsidRDefault="005E6DF3">
      <w:pPr>
        <w:rPr>
          <w:rFonts w:ascii="Calibri" w:eastAsia="Calibri" w:hAnsi="Calibri" w:cs="Arial"/>
          <w:sz w:val="23"/>
          <w:szCs w:val="23"/>
          <w:lang w:eastAsia="en-US"/>
        </w:rPr>
      </w:pPr>
      <w:r>
        <w:rPr>
          <w:rFonts w:ascii="Calibri" w:eastAsia="Calibri" w:hAnsi="Calibri" w:cs="Arial"/>
          <w:sz w:val="23"/>
          <w:szCs w:val="23"/>
          <w:lang w:eastAsia="en-US"/>
        </w:rPr>
        <w:br w:type="page"/>
      </w:r>
    </w:p>
    <w:p w:rsidR="008929DD" w:rsidRPr="005E6DF3" w:rsidRDefault="005E6DF3" w:rsidP="005E6DF3">
      <w:pPr>
        <w:pStyle w:val="Heading1"/>
        <w:rPr>
          <w:sz w:val="28"/>
          <w:lang w:eastAsia="en-US"/>
        </w:rPr>
      </w:pPr>
      <w:r w:rsidRPr="005E6DF3">
        <w:rPr>
          <w:sz w:val="28"/>
          <w:lang w:eastAsia="en-US"/>
        </w:rPr>
        <w:lastRenderedPageBreak/>
        <w:t>A</w:t>
      </w:r>
      <w:r w:rsidR="008929DD" w:rsidRPr="005E6DF3">
        <w:rPr>
          <w:sz w:val="28"/>
          <w:lang w:eastAsia="en-US"/>
        </w:rPr>
        <w:t xml:space="preserve">ppendix A - Flowchart </w:t>
      </w:r>
      <w:r>
        <w:rPr>
          <w:sz w:val="28"/>
          <w:lang w:eastAsia="en-US"/>
        </w:rPr>
        <w:t>giving overview of the Appeals P</w:t>
      </w:r>
      <w:r w:rsidR="008929DD" w:rsidRPr="005E6DF3">
        <w:rPr>
          <w:sz w:val="28"/>
          <w:lang w:eastAsia="en-US"/>
        </w:rPr>
        <w:t>rocess</w:t>
      </w:r>
    </w:p>
    <w:p w:rsidR="008929DD" w:rsidRPr="008929DD" w:rsidRDefault="008929DD" w:rsidP="008929DD">
      <w:pPr>
        <w:rPr>
          <w:rFonts w:cs="Arial"/>
          <w:sz w:val="24"/>
        </w:rPr>
      </w:pPr>
    </w:p>
    <w:p w:rsidR="008929DD" w:rsidRPr="008929DD" w:rsidRDefault="008929DD" w:rsidP="008929DD">
      <w:pPr>
        <w:jc w:val="center"/>
        <w:rPr>
          <w:rFonts w:cs="Arial"/>
          <w:sz w:val="24"/>
        </w:rPr>
      </w:pPr>
    </w:p>
    <w:p w:rsidR="008929DD" w:rsidRPr="005E6DF3" w:rsidRDefault="008929DD" w:rsidP="008929DD">
      <w:pPr>
        <w:jc w:val="center"/>
        <w:outlineLvl w:val="0"/>
        <w:rPr>
          <w:rFonts w:cs="Arial"/>
          <w:szCs w:val="22"/>
        </w:rPr>
      </w:pPr>
      <w:r w:rsidRPr="005E6DF3">
        <w:rPr>
          <w:rFonts w:cs="Arial"/>
          <w:szCs w:val="22"/>
        </w:rPr>
        <w:t>Employee informed of their right to appeal</w:t>
      </w:r>
    </w:p>
    <w:p w:rsidR="008929DD" w:rsidRPr="005E6DF3" w:rsidRDefault="008929DD" w:rsidP="008929DD">
      <w:pPr>
        <w:jc w:val="center"/>
        <w:rPr>
          <w:rFonts w:cs="Arial"/>
          <w:szCs w:val="22"/>
        </w:rPr>
      </w:pPr>
      <w:r w:rsidRPr="005E6DF3">
        <w:rPr>
          <w:rFonts w:cs="Arial"/>
          <w:noProof/>
          <w:szCs w:val="22"/>
        </w:rPr>
        <mc:AlternateContent>
          <mc:Choice Requires="wps">
            <w:drawing>
              <wp:anchor distT="0" distB="0" distL="114300" distR="114300" simplePos="0" relativeHeight="251661312" behindDoc="0" locked="0" layoutInCell="1" allowOverlap="1" wp14:anchorId="742039E0" wp14:editId="13592935">
                <wp:simplePos x="0" y="0"/>
                <wp:positionH relativeFrom="column">
                  <wp:posOffset>2844800</wp:posOffset>
                </wp:positionH>
                <wp:positionV relativeFrom="paragraph">
                  <wp:posOffset>67310</wp:posOffset>
                </wp:positionV>
                <wp:extent cx="0" cy="400050"/>
                <wp:effectExtent l="95250" t="0" r="114300" b="57150"/>
                <wp:wrapNone/>
                <wp:docPr id="10" name="Straight Arrow Connector 10"/>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24pt;margin-top:5.3pt;width:0;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" strokecolor="#4a7ebb">
                <v:stroke endarrow="open"/>
              </v:shape>
            </w:pict>
          </mc:Fallback>
        </mc:AlternateContent>
      </w:r>
    </w:p>
    <w:p w:rsidR="008929DD" w:rsidRPr="005E6DF3" w:rsidRDefault="008929DD" w:rsidP="008929DD">
      <w:pPr>
        <w:jc w:val="center"/>
        <w:rPr>
          <w:rFonts w:cs="Arial"/>
          <w:szCs w:val="22"/>
        </w:rPr>
      </w:pPr>
    </w:p>
    <w:p w:rsidR="008929DD" w:rsidRPr="005E6DF3" w:rsidRDefault="008929DD" w:rsidP="008929DD">
      <w:pPr>
        <w:jc w:val="center"/>
        <w:rPr>
          <w:rFonts w:cs="Arial"/>
          <w:szCs w:val="22"/>
        </w:rPr>
      </w:pPr>
    </w:p>
    <w:p w:rsidR="008929DD" w:rsidRPr="005E6DF3" w:rsidRDefault="005E6DF3" w:rsidP="008929DD">
      <w:pPr>
        <w:jc w:val="center"/>
        <w:rPr>
          <w:rFonts w:cs="Arial"/>
          <w:szCs w:val="22"/>
        </w:rPr>
      </w:pPr>
      <w:r w:rsidRPr="005E6DF3">
        <w:rPr>
          <w:rFonts w:eastAsia="Calibri" w:cs="Arial"/>
          <w:noProof/>
          <w:szCs w:val="22"/>
        </w:rPr>
        <mc:AlternateContent>
          <mc:Choice Requires="wps">
            <w:drawing>
              <wp:anchor distT="0" distB="0" distL="114300" distR="114300" simplePos="0" relativeHeight="251662336" behindDoc="0" locked="0" layoutInCell="1" allowOverlap="1" wp14:anchorId="27C25F64" wp14:editId="66D25977">
                <wp:simplePos x="0" y="0"/>
                <wp:positionH relativeFrom="column">
                  <wp:posOffset>2844800</wp:posOffset>
                </wp:positionH>
                <wp:positionV relativeFrom="paragraph">
                  <wp:posOffset>454025</wp:posOffset>
                </wp:positionV>
                <wp:extent cx="0" cy="400050"/>
                <wp:effectExtent l="95250" t="0" r="114300" b="57150"/>
                <wp:wrapNone/>
                <wp:docPr id="11" name="Straight Arrow Connector 11"/>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24pt;margin-top:35.75pt;width:0;height: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" strokecolor="#4a7ebb">
                <v:stroke endarrow="open"/>
              </v:shape>
            </w:pict>
          </mc:Fallback>
        </mc:AlternateContent>
      </w:r>
      <w:r w:rsidR="008929DD" w:rsidRPr="005E6DF3">
        <w:rPr>
          <w:rFonts w:cs="Arial"/>
          <w:szCs w:val="22"/>
        </w:rPr>
        <w:t xml:space="preserve">Employee submits a written statement of appeal to </w:t>
      </w:r>
      <w:r w:rsidR="00E302C2" w:rsidRPr="00E302C2">
        <w:rPr>
          <w:rFonts w:cs="Arial"/>
          <w:szCs w:val="22"/>
          <w:highlight w:val="yellow"/>
        </w:rPr>
        <w:t>[insert appropriate person]</w:t>
      </w:r>
      <w:r w:rsidR="00E302C2">
        <w:rPr>
          <w:rFonts w:cs="Arial"/>
          <w:szCs w:val="22"/>
        </w:rPr>
        <w:t xml:space="preserve"> </w:t>
      </w:r>
      <w:r w:rsidR="008929DD" w:rsidRPr="005E6DF3">
        <w:rPr>
          <w:rFonts w:cs="Arial"/>
          <w:szCs w:val="22"/>
        </w:rPr>
        <w:t>within 10 working days</w:t>
      </w:r>
      <w:r w:rsidR="008929DD" w:rsidRPr="005E6DF3">
        <w:rPr>
          <w:rFonts w:cs="Arial"/>
          <w:szCs w:val="22"/>
        </w:rPr>
        <w:br/>
      </w:r>
    </w:p>
    <w:p w:rsidR="008929DD" w:rsidRPr="005E6DF3" w:rsidRDefault="008929DD" w:rsidP="008929DD">
      <w:pPr>
        <w:jc w:val="center"/>
        <w:textAlignment w:val="baseline"/>
        <w:rPr>
          <w:rFonts w:eastAsia="Calibri" w:cs="Arial"/>
          <w:szCs w:val="22"/>
          <w:lang w:eastAsia="en-US"/>
        </w:rPr>
      </w:pPr>
    </w:p>
    <w:p w:rsidR="008929DD" w:rsidRPr="005E6DF3" w:rsidRDefault="008929DD" w:rsidP="008929DD">
      <w:pPr>
        <w:jc w:val="center"/>
        <w:rPr>
          <w:rFonts w:cs="Arial"/>
          <w:szCs w:val="22"/>
        </w:rPr>
      </w:pPr>
    </w:p>
    <w:p w:rsidR="008929DD" w:rsidRPr="005E6DF3" w:rsidRDefault="008929DD" w:rsidP="008929DD">
      <w:pPr>
        <w:jc w:val="center"/>
        <w:rPr>
          <w:rFonts w:cs="Arial"/>
          <w:szCs w:val="22"/>
        </w:rPr>
      </w:pPr>
    </w:p>
    <w:p w:rsidR="008929DD" w:rsidRPr="005E6DF3" w:rsidRDefault="008929DD" w:rsidP="008929DD">
      <w:pPr>
        <w:jc w:val="center"/>
        <w:rPr>
          <w:rFonts w:cs="Arial"/>
          <w:szCs w:val="22"/>
        </w:rPr>
      </w:pPr>
      <w:r w:rsidRPr="005E6DF3">
        <w:rPr>
          <w:rFonts w:cs="Arial"/>
          <w:szCs w:val="22"/>
        </w:rPr>
        <w:t>Appeal may be on the following grounds:</w:t>
      </w:r>
      <w:r w:rsidRPr="005E6DF3">
        <w:rPr>
          <w:rFonts w:cs="Arial"/>
          <w:szCs w:val="22"/>
        </w:rPr>
        <w:br/>
      </w:r>
    </w:p>
    <w:p w:rsidR="008929DD" w:rsidRPr="005E6DF3" w:rsidRDefault="008929DD" w:rsidP="008929DD">
      <w:pPr>
        <w:ind w:left="480"/>
        <w:jc w:val="center"/>
        <w:rPr>
          <w:rFonts w:cs="Arial"/>
          <w:color w:val="000000"/>
          <w:szCs w:val="22"/>
        </w:rPr>
      </w:pPr>
      <w:r w:rsidRPr="005E6DF3">
        <w:rPr>
          <w:rFonts w:cs="Arial"/>
          <w:color w:val="000000"/>
          <w:szCs w:val="22"/>
        </w:rPr>
        <w:t>A</w:t>
      </w:r>
      <w:r w:rsidRPr="005E6DF3">
        <w:rPr>
          <w:rFonts w:cs="Arial"/>
          <w:vanish/>
          <w:color w:val="000000"/>
          <w:szCs w:val="22"/>
        </w:rPr>
        <w:t> </w:t>
      </w:r>
      <w:r w:rsidRPr="005E6DF3">
        <w:rPr>
          <w:rFonts w:cs="Arial"/>
          <w:color w:val="000000"/>
          <w:szCs w:val="22"/>
        </w:rPr>
        <w:t xml:space="preserve"> procedural error has taken place</w:t>
      </w:r>
      <w:r w:rsidRPr="005E6DF3">
        <w:rPr>
          <w:rFonts w:cs="Arial"/>
          <w:color w:val="000000"/>
          <w:szCs w:val="22"/>
        </w:rPr>
        <w:br/>
      </w:r>
    </w:p>
    <w:p w:rsidR="008929DD" w:rsidRPr="005E6DF3" w:rsidRDefault="008929DD" w:rsidP="008929DD">
      <w:pPr>
        <w:tabs>
          <w:tab w:val="num" w:pos="1077"/>
        </w:tabs>
        <w:ind w:left="480"/>
        <w:jc w:val="center"/>
        <w:rPr>
          <w:rFonts w:cs="Arial"/>
          <w:color w:val="000000"/>
          <w:szCs w:val="22"/>
        </w:rPr>
      </w:pPr>
      <w:r w:rsidRPr="005E6DF3">
        <w:rPr>
          <w:rFonts w:cs="Arial"/>
          <w:color w:val="000000"/>
          <w:szCs w:val="22"/>
        </w:rPr>
        <w:t>The decision reached was disproportionate, in the circumstances</w:t>
      </w:r>
      <w:r w:rsidRPr="005E6DF3">
        <w:rPr>
          <w:rFonts w:cs="Arial"/>
          <w:color w:val="000000"/>
          <w:szCs w:val="22"/>
        </w:rPr>
        <w:br/>
      </w:r>
    </w:p>
    <w:p w:rsidR="008929DD" w:rsidRPr="005E6DF3" w:rsidRDefault="008929DD" w:rsidP="008929DD">
      <w:pPr>
        <w:tabs>
          <w:tab w:val="num" w:pos="1077"/>
        </w:tabs>
        <w:ind w:left="480"/>
        <w:jc w:val="center"/>
        <w:rPr>
          <w:rFonts w:cs="Arial"/>
          <w:color w:val="000000"/>
          <w:szCs w:val="22"/>
        </w:rPr>
      </w:pPr>
      <w:r w:rsidRPr="005E6DF3">
        <w:rPr>
          <w:rFonts w:cs="Arial"/>
          <w:color w:val="000000"/>
          <w:szCs w:val="22"/>
        </w:rPr>
        <w:t xml:space="preserve">That further new material information has come to light which, had it been known by the panel at the time of the hearing, may have affected the panel’s decision.  </w:t>
      </w:r>
    </w:p>
    <w:p w:rsidR="008929DD" w:rsidRPr="005E6DF3" w:rsidRDefault="005E6DF3" w:rsidP="008929DD">
      <w:pPr>
        <w:jc w:val="both"/>
        <w:rPr>
          <w:rFonts w:cs="Arial"/>
          <w:szCs w:val="22"/>
        </w:rPr>
      </w:pPr>
      <w:r w:rsidRPr="005E6DF3">
        <w:rPr>
          <w:rFonts w:eastAsia="Calibri" w:cs="Arial"/>
          <w:noProof/>
          <w:szCs w:val="22"/>
        </w:rPr>
        <mc:AlternateContent>
          <mc:Choice Requires="wps">
            <w:drawing>
              <wp:anchor distT="0" distB="0" distL="114300" distR="114300" simplePos="0" relativeHeight="251666432" behindDoc="0" locked="0" layoutInCell="1" allowOverlap="1" wp14:anchorId="016EE222" wp14:editId="15E5EFA5">
                <wp:simplePos x="0" y="0"/>
                <wp:positionH relativeFrom="column">
                  <wp:posOffset>2851150</wp:posOffset>
                </wp:positionH>
                <wp:positionV relativeFrom="paragraph">
                  <wp:posOffset>136789</wp:posOffset>
                </wp:positionV>
                <wp:extent cx="0" cy="400050"/>
                <wp:effectExtent l="95250" t="0" r="114300" b="57150"/>
                <wp:wrapNone/>
                <wp:docPr id="8" name="Straight Arrow Connector 8"/>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8" o:spid="_x0000_s1026" type="#_x0000_t32" style="position:absolute;margin-left:224.5pt;margin-top:10.75pt;width:0;height:3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" strokecolor="#4a7ebb">
                <v:stroke endarrow="open"/>
              </v:shape>
            </w:pict>
          </mc:Fallback>
        </mc:AlternateContent>
      </w:r>
    </w:p>
    <w:p w:rsidR="008929DD" w:rsidRPr="005E6DF3" w:rsidRDefault="008929DD" w:rsidP="008929DD">
      <w:pPr>
        <w:jc w:val="center"/>
        <w:textAlignment w:val="baseline"/>
        <w:rPr>
          <w:rFonts w:eastAsia="Calibri" w:cs="Arial"/>
          <w:szCs w:val="22"/>
          <w:lang w:eastAsia="en-US"/>
        </w:rPr>
      </w:pPr>
    </w:p>
    <w:p w:rsidR="008929DD" w:rsidRPr="005E6DF3" w:rsidRDefault="008929DD" w:rsidP="008929DD">
      <w:pPr>
        <w:jc w:val="center"/>
        <w:rPr>
          <w:rFonts w:cs="Arial"/>
          <w:szCs w:val="22"/>
        </w:rPr>
      </w:pPr>
    </w:p>
    <w:p w:rsidR="008929DD" w:rsidRPr="005E6DF3" w:rsidRDefault="008929DD" w:rsidP="008929DD">
      <w:pPr>
        <w:jc w:val="center"/>
        <w:rPr>
          <w:rFonts w:cs="Arial"/>
          <w:szCs w:val="22"/>
        </w:rPr>
      </w:pPr>
    </w:p>
    <w:p w:rsidR="008929DD" w:rsidRPr="005E6DF3" w:rsidRDefault="008929DD" w:rsidP="008929DD">
      <w:pPr>
        <w:jc w:val="center"/>
        <w:rPr>
          <w:rFonts w:cs="Arial"/>
          <w:szCs w:val="22"/>
        </w:rPr>
      </w:pPr>
      <w:r w:rsidRPr="005E6DF3">
        <w:rPr>
          <w:rFonts w:cs="Arial"/>
          <w:szCs w:val="22"/>
        </w:rPr>
        <w:t xml:space="preserve">The appeal will be acknowledged in writing by </w:t>
      </w:r>
      <w:r w:rsidR="00E302C2" w:rsidRPr="00E302C2">
        <w:rPr>
          <w:rFonts w:cs="Arial"/>
          <w:szCs w:val="22"/>
          <w:highlight w:val="yellow"/>
        </w:rPr>
        <w:t>[insert appropriate person]</w:t>
      </w:r>
      <w:r w:rsidR="00E302C2">
        <w:rPr>
          <w:rFonts w:cs="Arial"/>
          <w:szCs w:val="22"/>
        </w:rPr>
        <w:t xml:space="preserve"> </w:t>
      </w:r>
      <w:r w:rsidRPr="005E6DF3">
        <w:rPr>
          <w:rFonts w:cs="Arial"/>
          <w:szCs w:val="22"/>
        </w:rPr>
        <w:t>within 5 working days of receipt of the appeal.</w:t>
      </w:r>
    </w:p>
    <w:p w:rsidR="008929DD" w:rsidRPr="005E6DF3" w:rsidRDefault="005E6DF3" w:rsidP="008929DD">
      <w:pPr>
        <w:jc w:val="center"/>
        <w:textAlignment w:val="baseline"/>
        <w:rPr>
          <w:rFonts w:eastAsia="Calibri" w:cs="Arial"/>
          <w:szCs w:val="22"/>
          <w:lang w:eastAsia="en-US"/>
        </w:rPr>
      </w:pPr>
      <w:r w:rsidRPr="005E6DF3">
        <w:rPr>
          <w:rFonts w:eastAsia="Calibri" w:cs="Arial"/>
          <w:noProof/>
          <w:szCs w:val="22"/>
        </w:rPr>
        <mc:AlternateContent>
          <mc:Choice Requires="wps">
            <w:drawing>
              <wp:anchor distT="0" distB="0" distL="114300" distR="114300" simplePos="0" relativeHeight="251663360" behindDoc="0" locked="0" layoutInCell="1" allowOverlap="1" wp14:anchorId="07331560" wp14:editId="4DC7B939">
                <wp:simplePos x="0" y="0"/>
                <wp:positionH relativeFrom="column">
                  <wp:posOffset>2851150</wp:posOffset>
                </wp:positionH>
                <wp:positionV relativeFrom="paragraph">
                  <wp:posOffset>29210</wp:posOffset>
                </wp:positionV>
                <wp:extent cx="0" cy="400050"/>
                <wp:effectExtent l="95250" t="0" r="114300" b="57150"/>
                <wp:wrapNone/>
                <wp:docPr id="4" name="Straight Arrow Connector 4"/>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4" o:spid="_x0000_s1026" type="#_x0000_t32" style="position:absolute;margin-left:224.5pt;margin-top:2.3pt;width:0;height:3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" strokecolor="#4a7ebb">
                <v:stroke endarrow="open"/>
              </v:shape>
            </w:pict>
          </mc:Fallback>
        </mc:AlternateContent>
      </w:r>
    </w:p>
    <w:p w:rsidR="008929DD" w:rsidRPr="005E6DF3" w:rsidRDefault="008929DD" w:rsidP="008929DD">
      <w:pPr>
        <w:jc w:val="center"/>
        <w:textAlignment w:val="baseline"/>
        <w:rPr>
          <w:rFonts w:eastAsia="Calibri" w:cs="Arial"/>
          <w:szCs w:val="22"/>
          <w:lang w:eastAsia="en-US"/>
        </w:rPr>
      </w:pPr>
    </w:p>
    <w:p w:rsidR="008929DD" w:rsidRPr="005E6DF3" w:rsidRDefault="008929DD" w:rsidP="008929DD">
      <w:pPr>
        <w:jc w:val="center"/>
        <w:textAlignment w:val="baseline"/>
        <w:rPr>
          <w:rFonts w:eastAsia="Calibri" w:cs="Arial"/>
          <w:szCs w:val="22"/>
          <w:lang w:eastAsia="en-US"/>
        </w:rPr>
      </w:pPr>
    </w:p>
    <w:p w:rsidR="008929DD" w:rsidRPr="005E6DF3" w:rsidRDefault="008929DD" w:rsidP="008929DD">
      <w:pPr>
        <w:jc w:val="center"/>
        <w:textAlignment w:val="baseline"/>
        <w:rPr>
          <w:rFonts w:eastAsia="Calibri" w:cs="Arial"/>
          <w:szCs w:val="22"/>
          <w:lang w:eastAsia="en-US"/>
        </w:rPr>
      </w:pPr>
      <w:r w:rsidRPr="005E6DF3">
        <w:rPr>
          <w:rFonts w:eastAsia="Calibri" w:cs="Arial"/>
          <w:szCs w:val="22"/>
          <w:lang w:eastAsia="en-US"/>
        </w:rPr>
        <w:t>Appeal against decision except a dismissal should be heard within 10 working days of receipt of appeal. Appeal against dismissal should be heard within 4 weeks of receipt of appeal.</w:t>
      </w:r>
    </w:p>
    <w:p w:rsidR="008929DD" w:rsidRPr="005E6DF3" w:rsidRDefault="005E6DF3" w:rsidP="008929DD">
      <w:pPr>
        <w:jc w:val="center"/>
        <w:textAlignment w:val="baseline"/>
        <w:rPr>
          <w:rFonts w:eastAsia="Calibri" w:cs="Arial"/>
          <w:szCs w:val="22"/>
          <w:lang w:eastAsia="en-US"/>
        </w:rPr>
      </w:pPr>
      <w:r w:rsidRPr="005E6DF3">
        <w:rPr>
          <w:rFonts w:eastAsia="Calibri" w:cs="Arial"/>
          <w:noProof/>
          <w:szCs w:val="22"/>
        </w:rPr>
        <mc:AlternateContent>
          <mc:Choice Requires="wps">
            <w:drawing>
              <wp:anchor distT="0" distB="0" distL="114300" distR="114300" simplePos="0" relativeHeight="251664384" behindDoc="0" locked="0" layoutInCell="1" allowOverlap="1" wp14:anchorId="4557D1FD" wp14:editId="551FA014">
                <wp:simplePos x="0" y="0"/>
                <wp:positionH relativeFrom="column">
                  <wp:posOffset>2851150</wp:posOffset>
                </wp:positionH>
                <wp:positionV relativeFrom="paragraph">
                  <wp:posOffset>57150</wp:posOffset>
                </wp:positionV>
                <wp:extent cx="0" cy="400050"/>
                <wp:effectExtent l="95250" t="0" r="114300" b="57150"/>
                <wp:wrapNone/>
                <wp:docPr id="5" name="Straight Arrow Connector 5"/>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5" o:spid="_x0000_s1026" type="#_x0000_t32" style="position:absolute;margin-left:224.5pt;margin-top:4.5pt;width:0;height:3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" strokecolor="#4a7ebb">
                <v:stroke endarrow="open"/>
              </v:shape>
            </w:pict>
          </mc:Fallback>
        </mc:AlternateContent>
      </w:r>
    </w:p>
    <w:p w:rsidR="008929DD" w:rsidRPr="005E6DF3" w:rsidRDefault="008929DD" w:rsidP="008929DD">
      <w:pPr>
        <w:jc w:val="center"/>
        <w:textAlignment w:val="baseline"/>
        <w:rPr>
          <w:rFonts w:eastAsia="Calibri" w:cs="Arial"/>
          <w:szCs w:val="22"/>
          <w:lang w:eastAsia="en-US"/>
        </w:rPr>
      </w:pPr>
    </w:p>
    <w:p w:rsidR="008929DD" w:rsidRPr="005E6DF3" w:rsidRDefault="008929DD" w:rsidP="008929DD">
      <w:pPr>
        <w:jc w:val="center"/>
        <w:textAlignment w:val="baseline"/>
        <w:rPr>
          <w:rFonts w:eastAsia="Calibri" w:cs="Arial"/>
          <w:szCs w:val="22"/>
          <w:lang w:eastAsia="en-US"/>
        </w:rPr>
      </w:pPr>
    </w:p>
    <w:p w:rsidR="008929DD" w:rsidRPr="005E6DF3" w:rsidRDefault="008929DD" w:rsidP="008929DD">
      <w:pPr>
        <w:jc w:val="center"/>
        <w:rPr>
          <w:rFonts w:cs="Arial"/>
          <w:szCs w:val="22"/>
        </w:rPr>
      </w:pPr>
      <w:r w:rsidRPr="00E302C2">
        <w:rPr>
          <w:rFonts w:cs="Arial"/>
          <w:szCs w:val="22"/>
          <w:highlight w:val="yellow"/>
        </w:rPr>
        <w:t>Management</w:t>
      </w:r>
      <w:r w:rsidRPr="005E6DF3">
        <w:rPr>
          <w:rFonts w:cs="Arial"/>
          <w:szCs w:val="22"/>
        </w:rPr>
        <w:t xml:space="preserve"> and each employee submit a written statement of case 5 working days before the date of appeal hearing.</w:t>
      </w:r>
    </w:p>
    <w:p w:rsidR="008929DD" w:rsidRPr="005E6DF3" w:rsidRDefault="005E6DF3" w:rsidP="008929DD">
      <w:pPr>
        <w:jc w:val="both"/>
        <w:textAlignment w:val="baseline"/>
        <w:rPr>
          <w:rFonts w:eastAsia="Calibri" w:cs="Arial"/>
          <w:szCs w:val="22"/>
          <w:lang w:eastAsia="en-US"/>
        </w:rPr>
      </w:pPr>
      <w:r w:rsidRPr="005E6DF3">
        <w:rPr>
          <w:rFonts w:eastAsia="Calibri" w:cs="Arial"/>
          <w:noProof/>
          <w:szCs w:val="22"/>
        </w:rPr>
        <mc:AlternateContent>
          <mc:Choice Requires="wps">
            <w:drawing>
              <wp:anchor distT="0" distB="0" distL="114300" distR="114300" simplePos="0" relativeHeight="251665408" behindDoc="0" locked="0" layoutInCell="1" allowOverlap="1" wp14:anchorId="3C281C40" wp14:editId="69D0A674">
                <wp:simplePos x="0" y="0"/>
                <wp:positionH relativeFrom="column">
                  <wp:posOffset>2851150</wp:posOffset>
                </wp:positionH>
                <wp:positionV relativeFrom="paragraph">
                  <wp:posOffset>57150</wp:posOffset>
                </wp:positionV>
                <wp:extent cx="0" cy="400050"/>
                <wp:effectExtent l="95250" t="0" r="114300" b="57150"/>
                <wp:wrapNone/>
                <wp:docPr id="12" name="Straight Arrow Connector 12"/>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12" o:spid="_x0000_s1026" type="#_x0000_t32" style="position:absolute;margin-left:224.5pt;margin-top:4.5pt;width:0;height:3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" strokecolor="#4a7ebb">
                <v:stroke endarrow="open"/>
              </v:shape>
            </w:pict>
          </mc:Fallback>
        </mc:AlternateContent>
      </w:r>
    </w:p>
    <w:p w:rsidR="008929DD" w:rsidRPr="005E6DF3" w:rsidRDefault="008929DD" w:rsidP="008929DD">
      <w:pPr>
        <w:rPr>
          <w:rFonts w:cs="Arial"/>
          <w:szCs w:val="22"/>
        </w:rPr>
      </w:pPr>
    </w:p>
    <w:p w:rsidR="008929DD" w:rsidRPr="005E6DF3" w:rsidRDefault="008929DD" w:rsidP="008929DD">
      <w:pPr>
        <w:jc w:val="center"/>
        <w:rPr>
          <w:rFonts w:cs="Arial"/>
          <w:szCs w:val="22"/>
        </w:rPr>
      </w:pPr>
    </w:p>
    <w:p w:rsidR="008929DD" w:rsidRPr="005E6DF3" w:rsidRDefault="008929DD" w:rsidP="008929DD">
      <w:pPr>
        <w:jc w:val="center"/>
        <w:outlineLvl w:val="0"/>
        <w:rPr>
          <w:rFonts w:cs="Arial"/>
          <w:szCs w:val="22"/>
        </w:rPr>
      </w:pPr>
      <w:r w:rsidRPr="005E6DF3">
        <w:rPr>
          <w:rFonts w:cs="Arial"/>
          <w:szCs w:val="22"/>
        </w:rPr>
        <w:t xml:space="preserve">Appeal Hearing held in accordance </w:t>
      </w:r>
      <w:r w:rsidR="005E6DF3" w:rsidRPr="005E6DF3">
        <w:rPr>
          <w:rFonts w:cs="Arial"/>
          <w:szCs w:val="22"/>
        </w:rPr>
        <w:t>with the process as set out in A</w:t>
      </w:r>
      <w:r w:rsidRPr="005E6DF3">
        <w:rPr>
          <w:rFonts w:cs="Arial"/>
          <w:szCs w:val="22"/>
        </w:rPr>
        <w:t>ppendix B</w:t>
      </w:r>
    </w:p>
    <w:p w:rsidR="008929DD" w:rsidRPr="008929DD" w:rsidRDefault="008929DD" w:rsidP="008929DD">
      <w:pPr>
        <w:jc w:val="both"/>
        <w:textAlignment w:val="baseline"/>
        <w:rPr>
          <w:rFonts w:ascii="Calibri" w:eastAsia="Calibri" w:hAnsi="Calibri" w:cs="Arial"/>
          <w:sz w:val="23"/>
          <w:szCs w:val="23"/>
          <w:lang w:eastAsia="en-US"/>
        </w:rPr>
      </w:pPr>
    </w:p>
    <w:p w:rsidR="008929DD" w:rsidRPr="008929DD" w:rsidRDefault="008929DD" w:rsidP="008929DD">
      <w:pPr>
        <w:jc w:val="both"/>
        <w:textAlignment w:val="baseline"/>
        <w:rPr>
          <w:rFonts w:ascii="Calibri" w:eastAsia="Calibri" w:hAnsi="Calibri" w:cs="Arial"/>
          <w:sz w:val="23"/>
          <w:szCs w:val="23"/>
          <w:lang w:eastAsia="en-US"/>
        </w:rPr>
      </w:pPr>
    </w:p>
    <w:p w:rsidR="005E6DF3" w:rsidRDefault="005E6DF3">
      <w:pPr>
        <w:rPr>
          <w:rFonts w:ascii="Calibri" w:eastAsia="Calibri" w:hAnsi="Calibri" w:cs="Arial"/>
          <w:sz w:val="23"/>
          <w:szCs w:val="23"/>
          <w:lang w:eastAsia="en-US"/>
        </w:rPr>
      </w:pPr>
      <w:r>
        <w:rPr>
          <w:rFonts w:ascii="Calibri" w:eastAsia="Calibri" w:hAnsi="Calibri" w:cs="Arial"/>
          <w:sz w:val="23"/>
          <w:szCs w:val="23"/>
          <w:lang w:eastAsia="en-US"/>
        </w:rPr>
        <w:br w:type="page"/>
      </w:r>
    </w:p>
    <w:p w:rsidR="008929DD" w:rsidRPr="005E6DF3" w:rsidRDefault="008929DD" w:rsidP="005E6DF3">
      <w:pPr>
        <w:pStyle w:val="Heading1"/>
        <w:rPr>
          <w:sz w:val="28"/>
        </w:rPr>
      </w:pPr>
      <w:r w:rsidRPr="005E6DF3">
        <w:rPr>
          <w:sz w:val="28"/>
        </w:rPr>
        <w:lastRenderedPageBreak/>
        <w:t xml:space="preserve">Appendix B </w:t>
      </w:r>
      <w:r w:rsidR="005E6DF3">
        <w:rPr>
          <w:sz w:val="28"/>
        </w:rPr>
        <w:t xml:space="preserve">- </w:t>
      </w:r>
      <w:r w:rsidRPr="005E6DF3">
        <w:rPr>
          <w:sz w:val="28"/>
        </w:rPr>
        <w:t>Guidance on conducting an Appeal Hearing</w:t>
      </w:r>
    </w:p>
    <w:p w:rsidR="005E6DF3" w:rsidRDefault="005E6DF3" w:rsidP="005E6DF3">
      <w:pPr>
        <w:spacing w:after="100" w:afterAutospacing="1" w:line="300" w:lineRule="atLeast"/>
        <w:rPr>
          <w:rFonts w:cs="Arial"/>
          <w:color w:val="000000"/>
          <w:szCs w:val="20"/>
        </w:rPr>
      </w:pPr>
    </w:p>
    <w:p w:rsidR="008929DD" w:rsidRPr="005E6DF3" w:rsidRDefault="008929DD" w:rsidP="005E6DF3">
      <w:pPr>
        <w:spacing w:after="100" w:afterAutospacing="1" w:line="300" w:lineRule="atLeast"/>
        <w:rPr>
          <w:rFonts w:cs="Arial"/>
          <w:color w:val="000000"/>
          <w:szCs w:val="20"/>
        </w:rPr>
      </w:pPr>
      <w:r w:rsidRPr="005E6DF3">
        <w:rPr>
          <w:rFonts w:cs="Arial"/>
          <w:color w:val="000000"/>
          <w:szCs w:val="20"/>
        </w:rPr>
        <w:t>This template is for guidance - it is recognised that the Chair will need to determine how best to manage any hearing given the individual circumstances of the case.</w:t>
      </w:r>
    </w:p>
    <w:p w:rsidR="008929DD" w:rsidRPr="008929DD" w:rsidRDefault="008929DD" w:rsidP="008929DD">
      <w:pPr>
        <w:spacing w:before="100" w:beforeAutospacing="1" w:after="100" w:afterAutospacing="1"/>
        <w:outlineLvl w:val="0"/>
        <w:rPr>
          <w:rFonts w:cs="Arial"/>
          <w:b/>
          <w:color w:val="000000"/>
          <w:kern w:val="36"/>
          <w:szCs w:val="22"/>
        </w:rPr>
      </w:pPr>
      <w:r w:rsidRPr="008929DD">
        <w:rPr>
          <w:rFonts w:cs="Arial"/>
          <w:b/>
          <w:color w:val="000000"/>
          <w:kern w:val="36"/>
          <w:szCs w:val="22"/>
        </w:rPr>
        <w:t>Introduction</w:t>
      </w:r>
    </w:p>
    <w:p w:rsidR="008929DD" w:rsidRPr="000F5FFD" w:rsidRDefault="008929DD" w:rsidP="005E6DF3">
      <w:pPr>
        <w:pStyle w:val="ListParagraph"/>
        <w:numPr>
          <w:ilvl w:val="0"/>
          <w:numId w:val="35"/>
        </w:numPr>
        <w:spacing w:before="100" w:beforeAutospacing="1" w:after="100" w:afterAutospacing="1" w:line="300" w:lineRule="atLeast"/>
        <w:rPr>
          <w:rFonts w:cs="Arial"/>
          <w:color w:val="000000"/>
          <w:szCs w:val="20"/>
        </w:rPr>
      </w:pPr>
      <w:r w:rsidRPr="000F5FFD">
        <w:rPr>
          <w:rFonts w:cs="Arial"/>
          <w:color w:val="000000"/>
          <w:szCs w:val="20"/>
        </w:rPr>
        <w:t>Chair welcomes attendees.</w:t>
      </w:r>
    </w:p>
    <w:p w:rsidR="008929DD" w:rsidRPr="000F5FFD" w:rsidRDefault="008929DD" w:rsidP="005E6DF3">
      <w:pPr>
        <w:pStyle w:val="ListParagraph"/>
        <w:numPr>
          <w:ilvl w:val="0"/>
          <w:numId w:val="35"/>
        </w:numPr>
        <w:spacing w:before="100" w:beforeAutospacing="1" w:after="100" w:afterAutospacing="1" w:line="300" w:lineRule="atLeast"/>
        <w:rPr>
          <w:rFonts w:cs="Arial"/>
          <w:color w:val="000000"/>
          <w:szCs w:val="20"/>
        </w:rPr>
      </w:pPr>
      <w:r w:rsidRPr="000F5FFD">
        <w:rPr>
          <w:rFonts w:cs="Arial"/>
          <w:bCs/>
          <w:color w:val="000000"/>
          <w:szCs w:val="22"/>
        </w:rPr>
        <w:t>Chair requests that all attendees turn off any electronic devises to avoid unnecessary interruptions during the meeting.</w:t>
      </w:r>
    </w:p>
    <w:p w:rsidR="00E302C2" w:rsidRDefault="008929DD" w:rsidP="005E6DF3">
      <w:pPr>
        <w:pStyle w:val="ListParagraph"/>
        <w:numPr>
          <w:ilvl w:val="0"/>
          <w:numId w:val="35"/>
        </w:numPr>
        <w:spacing w:before="100" w:beforeAutospacing="1" w:after="100" w:afterAutospacing="1" w:line="300" w:lineRule="atLeast"/>
        <w:rPr>
          <w:rFonts w:cs="Arial"/>
          <w:color w:val="000000"/>
          <w:szCs w:val="20"/>
        </w:rPr>
      </w:pPr>
      <w:r w:rsidRPr="000F5FFD">
        <w:rPr>
          <w:rFonts w:cs="Arial"/>
          <w:color w:val="000000"/>
          <w:szCs w:val="20"/>
        </w:rPr>
        <w:t xml:space="preserve">Introductions of those present and their roles including: panel members, note-taker, and the person/people presenting the </w:t>
      </w:r>
      <w:r w:rsidRPr="00E302C2">
        <w:rPr>
          <w:rFonts w:cs="Arial"/>
          <w:color w:val="000000"/>
          <w:szCs w:val="20"/>
          <w:highlight w:val="yellow"/>
        </w:rPr>
        <w:t>management</w:t>
      </w:r>
      <w:r w:rsidRPr="000F5FFD">
        <w:rPr>
          <w:rFonts w:cs="Arial"/>
          <w:color w:val="000000"/>
          <w:szCs w:val="20"/>
        </w:rPr>
        <w:t xml:space="preserve"> response to the appeal (the Respondent/s) – i.e. the person who chaired the original hearing – who may be accompanied by another of the original panellists</w:t>
      </w:r>
    </w:p>
    <w:p w:rsidR="008929DD" w:rsidRPr="000F5FFD" w:rsidRDefault="008929DD" w:rsidP="005E6DF3">
      <w:pPr>
        <w:pStyle w:val="ListParagraph"/>
        <w:numPr>
          <w:ilvl w:val="0"/>
          <w:numId w:val="35"/>
        </w:numPr>
        <w:spacing w:before="100" w:beforeAutospacing="1" w:after="100" w:afterAutospacing="1" w:line="300" w:lineRule="atLeast"/>
        <w:rPr>
          <w:rFonts w:cs="Arial"/>
          <w:color w:val="000000"/>
          <w:szCs w:val="20"/>
        </w:rPr>
      </w:pPr>
      <w:r w:rsidRPr="000F5FFD">
        <w:rPr>
          <w:rFonts w:cs="Arial"/>
          <w:color w:val="000000"/>
          <w:szCs w:val="20"/>
        </w:rPr>
        <w:t xml:space="preserve">The employee who has raised the appeal (the appellant)  is asked to introduce him/herself and any companion/representative.  Chair will check whether the participants are happy with use of first names or how they prefer to be addressed. </w:t>
      </w:r>
    </w:p>
    <w:p w:rsidR="008929DD" w:rsidRPr="000F5FFD" w:rsidRDefault="008929DD" w:rsidP="005E6DF3">
      <w:pPr>
        <w:pStyle w:val="ListParagraph"/>
        <w:numPr>
          <w:ilvl w:val="0"/>
          <w:numId w:val="35"/>
        </w:numPr>
        <w:spacing w:before="100" w:beforeAutospacing="1" w:after="100" w:afterAutospacing="1" w:line="300" w:lineRule="atLeast"/>
        <w:rPr>
          <w:rFonts w:cs="Arial"/>
          <w:color w:val="000000"/>
          <w:szCs w:val="20"/>
        </w:rPr>
      </w:pPr>
      <w:r w:rsidRPr="000F5FFD">
        <w:rPr>
          <w:rFonts w:cs="Arial"/>
          <w:color w:val="000000"/>
          <w:szCs w:val="20"/>
        </w:rPr>
        <w:t>Chair confirms with the employee that they have received the lett</w:t>
      </w:r>
      <w:r w:rsidR="005E6DF3" w:rsidRPr="000F5FFD">
        <w:rPr>
          <w:rFonts w:cs="Arial"/>
          <w:color w:val="000000"/>
          <w:szCs w:val="20"/>
        </w:rPr>
        <w:t xml:space="preserve">er notifying them of the appeal </w:t>
      </w:r>
      <w:r w:rsidRPr="000F5FFD">
        <w:rPr>
          <w:rFonts w:cs="Arial"/>
          <w:color w:val="000000"/>
          <w:szCs w:val="20"/>
        </w:rPr>
        <w:t>hearing/meeting and any associated documentation.</w:t>
      </w:r>
    </w:p>
    <w:p w:rsidR="008929DD" w:rsidRPr="000F5FFD" w:rsidRDefault="008929DD" w:rsidP="005E6DF3">
      <w:pPr>
        <w:pStyle w:val="ListParagraph"/>
        <w:numPr>
          <w:ilvl w:val="0"/>
          <w:numId w:val="35"/>
        </w:numPr>
        <w:spacing w:before="100" w:beforeAutospacing="1" w:after="100" w:afterAutospacing="1" w:line="300" w:lineRule="atLeast"/>
        <w:rPr>
          <w:rFonts w:cs="Arial"/>
          <w:color w:val="000000"/>
          <w:szCs w:val="20"/>
        </w:rPr>
      </w:pPr>
      <w:r w:rsidRPr="000F5FFD">
        <w:rPr>
          <w:rFonts w:cs="Arial"/>
          <w:color w:val="000000"/>
          <w:szCs w:val="20"/>
        </w:rPr>
        <w:t>Chair advises that any questions, comfort breaks and adjournments requests should be directed to the Chair.</w:t>
      </w:r>
    </w:p>
    <w:p w:rsidR="008929DD" w:rsidRPr="000F5FFD" w:rsidRDefault="008929DD" w:rsidP="005E6DF3">
      <w:pPr>
        <w:pStyle w:val="ListParagraph"/>
        <w:numPr>
          <w:ilvl w:val="0"/>
          <w:numId w:val="35"/>
        </w:numPr>
        <w:spacing w:before="100" w:beforeAutospacing="1" w:after="100" w:afterAutospacing="1" w:line="300" w:lineRule="atLeast"/>
        <w:rPr>
          <w:rFonts w:cs="Arial"/>
          <w:color w:val="000000"/>
          <w:szCs w:val="20"/>
        </w:rPr>
      </w:pPr>
      <w:r w:rsidRPr="000F5FFD">
        <w:rPr>
          <w:rFonts w:cs="Arial"/>
          <w:color w:val="000000"/>
          <w:szCs w:val="20"/>
        </w:rPr>
        <w:t>Chair identifies the location of the rooms available to both the employee and member(s) of the original panel, to be used should any adjournments be required.</w:t>
      </w:r>
    </w:p>
    <w:p w:rsidR="008929DD" w:rsidRPr="008929DD" w:rsidRDefault="008929DD" w:rsidP="008929DD">
      <w:pPr>
        <w:spacing w:before="100" w:beforeAutospacing="1" w:after="100" w:afterAutospacing="1" w:line="300" w:lineRule="atLeast"/>
        <w:rPr>
          <w:rFonts w:cs="Arial"/>
          <w:b/>
          <w:color w:val="000000"/>
          <w:szCs w:val="20"/>
        </w:rPr>
      </w:pPr>
      <w:r w:rsidRPr="008929DD">
        <w:rPr>
          <w:rFonts w:cs="Arial"/>
          <w:b/>
          <w:color w:val="000000"/>
          <w:szCs w:val="20"/>
        </w:rPr>
        <w:t>Preliminary Matters</w:t>
      </w:r>
    </w:p>
    <w:p w:rsidR="008929DD" w:rsidRPr="000F5FFD" w:rsidRDefault="008929DD" w:rsidP="005E6DF3">
      <w:pPr>
        <w:pStyle w:val="ListParagraph"/>
        <w:numPr>
          <w:ilvl w:val="0"/>
          <w:numId w:val="36"/>
        </w:numPr>
        <w:spacing w:before="100" w:beforeAutospacing="1" w:after="100" w:afterAutospacing="1" w:line="300" w:lineRule="atLeast"/>
        <w:rPr>
          <w:rFonts w:cs="Arial"/>
          <w:color w:val="000000"/>
          <w:szCs w:val="20"/>
        </w:rPr>
      </w:pPr>
      <w:r w:rsidRPr="000F5FFD">
        <w:rPr>
          <w:rFonts w:cs="Arial"/>
          <w:color w:val="000000"/>
          <w:szCs w:val="20"/>
        </w:rPr>
        <w:t>Chair confirms that the appeal hearing/meeting is a result of the decision of a (disciplinary/ capability/sickness/grievance) panel, providing the date of original hearing/meeting and its outcome.</w:t>
      </w:r>
    </w:p>
    <w:p w:rsidR="008929DD" w:rsidRPr="000F5FFD" w:rsidRDefault="008929DD" w:rsidP="005E6DF3">
      <w:pPr>
        <w:pStyle w:val="ListParagraph"/>
        <w:numPr>
          <w:ilvl w:val="0"/>
          <w:numId w:val="36"/>
        </w:numPr>
        <w:spacing w:before="100" w:beforeAutospacing="1" w:after="100" w:afterAutospacing="1" w:line="300" w:lineRule="atLeast"/>
        <w:rPr>
          <w:rFonts w:cs="Arial"/>
          <w:color w:val="000000"/>
          <w:szCs w:val="20"/>
        </w:rPr>
      </w:pPr>
      <w:r w:rsidRPr="000F5FFD">
        <w:rPr>
          <w:rFonts w:cs="Arial"/>
          <w:color w:val="000000"/>
          <w:szCs w:val="20"/>
        </w:rPr>
        <w:t>If the appeal hearing/meeting has been rescheduled, Chair confirms with the employee that they acknowledge why this was the case.</w:t>
      </w:r>
    </w:p>
    <w:p w:rsidR="008929DD" w:rsidRPr="000F5FFD" w:rsidRDefault="008929DD" w:rsidP="005E6DF3">
      <w:pPr>
        <w:pStyle w:val="ListParagraph"/>
        <w:numPr>
          <w:ilvl w:val="0"/>
          <w:numId w:val="36"/>
        </w:numPr>
        <w:spacing w:before="100" w:beforeAutospacing="1" w:after="100" w:afterAutospacing="1" w:line="300" w:lineRule="atLeast"/>
        <w:rPr>
          <w:rFonts w:cs="Arial"/>
          <w:color w:val="000000"/>
          <w:szCs w:val="20"/>
        </w:rPr>
      </w:pPr>
      <w:r w:rsidRPr="000F5FFD">
        <w:rPr>
          <w:rFonts w:cs="Arial"/>
          <w:color w:val="000000"/>
          <w:szCs w:val="20"/>
        </w:rPr>
        <w:t>Chair reaffirms that the appeal process is not an opportunity for a re-hearing of the original submission but to: consider the grounds of their appeal i.e. that the appeal is based in  one or more of the following:</w:t>
      </w:r>
    </w:p>
    <w:p w:rsidR="008929DD" w:rsidRPr="000F5FFD" w:rsidRDefault="008929DD" w:rsidP="005E6DF3">
      <w:pPr>
        <w:numPr>
          <w:ilvl w:val="0"/>
          <w:numId w:val="26"/>
        </w:numPr>
        <w:ind w:left="1134" w:hanging="425"/>
        <w:contextualSpacing/>
        <w:jc w:val="both"/>
        <w:rPr>
          <w:rFonts w:cs="Arial"/>
          <w:color w:val="000000"/>
          <w:szCs w:val="20"/>
        </w:rPr>
      </w:pPr>
      <w:r w:rsidRPr="000F5FFD">
        <w:rPr>
          <w:rFonts w:cs="Arial"/>
          <w:color w:val="000000"/>
          <w:szCs w:val="20"/>
        </w:rPr>
        <w:t>That the appellant believes that a procedural error had taken place</w:t>
      </w:r>
    </w:p>
    <w:p w:rsidR="008929DD" w:rsidRPr="000F5FFD" w:rsidRDefault="008929DD" w:rsidP="005E6DF3">
      <w:pPr>
        <w:ind w:left="1134" w:hanging="425"/>
        <w:contextualSpacing/>
        <w:jc w:val="both"/>
        <w:rPr>
          <w:rFonts w:cs="Arial"/>
          <w:color w:val="000000"/>
          <w:szCs w:val="20"/>
        </w:rPr>
      </w:pPr>
    </w:p>
    <w:p w:rsidR="008929DD" w:rsidRPr="000F5FFD" w:rsidRDefault="008929DD" w:rsidP="005E6DF3">
      <w:pPr>
        <w:numPr>
          <w:ilvl w:val="0"/>
          <w:numId w:val="26"/>
        </w:numPr>
        <w:ind w:left="1134" w:hanging="425"/>
        <w:contextualSpacing/>
        <w:jc w:val="both"/>
        <w:rPr>
          <w:rFonts w:cs="Arial"/>
          <w:color w:val="000000"/>
          <w:szCs w:val="20"/>
        </w:rPr>
      </w:pPr>
      <w:r w:rsidRPr="000F5FFD">
        <w:rPr>
          <w:rFonts w:cs="Arial"/>
          <w:color w:val="000000"/>
          <w:szCs w:val="20"/>
        </w:rPr>
        <w:t>That the appellant believes that the decision reached by the original panel was disproportionate, in the circumstances</w:t>
      </w:r>
    </w:p>
    <w:p w:rsidR="008929DD" w:rsidRPr="000F5FFD" w:rsidRDefault="008929DD" w:rsidP="005E6DF3">
      <w:pPr>
        <w:ind w:left="1134" w:hanging="425"/>
        <w:contextualSpacing/>
        <w:jc w:val="both"/>
        <w:rPr>
          <w:rFonts w:cs="Arial"/>
          <w:color w:val="000000"/>
          <w:szCs w:val="20"/>
        </w:rPr>
      </w:pPr>
    </w:p>
    <w:p w:rsidR="008929DD" w:rsidRPr="000F5FFD" w:rsidRDefault="008929DD" w:rsidP="005E6DF3">
      <w:pPr>
        <w:numPr>
          <w:ilvl w:val="0"/>
          <w:numId w:val="26"/>
        </w:numPr>
        <w:ind w:left="1134" w:hanging="425"/>
        <w:contextualSpacing/>
        <w:jc w:val="both"/>
        <w:rPr>
          <w:rFonts w:cs="Arial"/>
          <w:color w:val="000000"/>
          <w:szCs w:val="20"/>
        </w:rPr>
      </w:pPr>
      <w:r w:rsidRPr="000F5FFD">
        <w:rPr>
          <w:rFonts w:cs="Arial"/>
          <w:color w:val="000000"/>
          <w:szCs w:val="20"/>
        </w:rPr>
        <w:t>That further new material information had come to light which, had it been known by the original panel at the time of the hearing, may have affected the pan</w:t>
      </w:r>
      <w:r w:rsidR="00E302C2">
        <w:rPr>
          <w:rFonts w:cs="Arial"/>
          <w:color w:val="000000"/>
          <w:szCs w:val="20"/>
        </w:rPr>
        <w:t xml:space="preserve">el’s decision (see 4.7 </w:t>
      </w:r>
      <w:r w:rsidRPr="000F5FFD">
        <w:rPr>
          <w:rFonts w:cs="Arial"/>
          <w:color w:val="000000"/>
          <w:szCs w:val="20"/>
        </w:rPr>
        <w:t xml:space="preserve">of the Appeal Policy for the circumstances in which new evidence can be admitted at an appeal hearing).  </w:t>
      </w:r>
    </w:p>
    <w:p w:rsidR="008929DD" w:rsidRPr="000F5FFD" w:rsidRDefault="008929DD" w:rsidP="008929DD">
      <w:pPr>
        <w:jc w:val="both"/>
        <w:rPr>
          <w:rFonts w:ascii="Calibri" w:hAnsi="Calibri" w:cs="Arial"/>
          <w:color w:val="000000"/>
          <w:sz w:val="24"/>
          <w:szCs w:val="23"/>
        </w:rPr>
      </w:pPr>
    </w:p>
    <w:p w:rsidR="008929DD" w:rsidRPr="000F5FFD" w:rsidRDefault="008929DD" w:rsidP="005E6DF3">
      <w:pPr>
        <w:pStyle w:val="ListParagraph"/>
        <w:numPr>
          <w:ilvl w:val="0"/>
          <w:numId w:val="37"/>
        </w:numPr>
        <w:jc w:val="both"/>
        <w:rPr>
          <w:rFonts w:cs="Arial"/>
          <w:color w:val="000000"/>
          <w:szCs w:val="20"/>
        </w:rPr>
      </w:pPr>
      <w:r w:rsidRPr="000F5FFD">
        <w:rPr>
          <w:rFonts w:cs="Arial"/>
          <w:color w:val="000000"/>
          <w:szCs w:val="20"/>
        </w:rPr>
        <w:t>Chair advises that the options available to the appeal panel are as follows:</w:t>
      </w:r>
    </w:p>
    <w:p w:rsidR="008929DD" w:rsidRPr="000F5FFD" w:rsidRDefault="008929DD" w:rsidP="008929DD">
      <w:pPr>
        <w:jc w:val="both"/>
        <w:rPr>
          <w:rFonts w:cs="Arial"/>
          <w:color w:val="000000"/>
          <w:szCs w:val="20"/>
        </w:rPr>
      </w:pPr>
    </w:p>
    <w:p w:rsidR="008929DD" w:rsidRPr="000F5FFD" w:rsidRDefault="008929DD" w:rsidP="000F5FFD">
      <w:pPr>
        <w:numPr>
          <w:ilvl w:val="0"/>
          <w:numId w:val="28"/>
        </w:numPr>
        <w:spacing w:after="240"/>
        <w:ind w:left="1134" w:hanging="425"/>
        <w:jc w:val="both"/>
        <w:rPr>
          <w:rFonts w:cs="Arial"/>
          <w:color w:val="000000"/>
          <w:szCs w:val="20"/>
        </w:rPr>
      </w:pPr>
      <w:r w:rsidRPr="000F5FFD">
        <w:rPr>
          <w:rFonts w:cs="Arial"/>
          <w:color w:val="000000"/>
          <w:szCs w:val="20"/>
        </w:rPr>
        <w:t>To uphold the previous decision.</w:t>
      </w:r>
    </w:p>
    <w:p w:rsidR="008929DD" w:rsidRPr="000F5FFD" w:rsidRDefault="008929DD" w:rsidP="000F5FFD">
      <w:pPr>
        <w:numPr>
          <w:ilvl w:val="0"/>
          <w:numId w:val="28"/>
        </w:numPr>
        <w:spacing w:after="240"/>
        <w:ind w:left="1134" w:hanging="425"/>
        <w:jc w:val="both"/>
        <w:rPr>
          <w:rFonts w:cs="Arial"/>
          <w:color w:val="000000"/>
          <w:szCs w:val="20"/>
        </w:rPr>
      </w:pPr>
      <w:r w:rsidRPr="000F5FFD">
        <w:rPr>
          <w:rFonts w:cs="Arial"/>
          <w:color w:val="000000"/>
          <w:szCs w:val="20"/>
        </w:rPr>
        <w:lastRenderedPageBreak/>
        <w:t>To overturn the previous decision.</w:t>
      </w:r>
    </w:p>
    <w:p w:rsidR="008929DD" w:rsidRPr="000F5FFD" w:rsidRDefault="008929DD" w:rsidP="000F5FFD">
      <w:pPr>
        <w:numPr>
          <w:ilvl w:val="0"/>
          <w:numId w:val="28"/>
        </w:numPr>
        <w:spacing w:after="240"/>
        <w:ind w:left="1134" w:hanging="425"/>
        <w:jc w:val="both"/>
        <w:rPr>
          <w:rFonts w:cs="Arial"/>
          <w:color w:val="000000"/>
          <w:szCs w:val="20"/>
        </w:rPr>
      </w:pPr>
      <w:r w:rsidRPr="000F5FFD">
        <w:rPr>
          <w:rFonts w:cs="Arial"/>
          <w:color w:val="000000"/>
          <w:szCs w:val="20"/>
        </w:rPr>
        <w:t>To apply an alternative solution/sanction.</w:t>
      </w:r>
    </w:p>
    <w:p w:rsidR="005E6DF3" w:rsidRPr="000F5FFD" w:rsidRDefault="005E6DF3" w:rsidP="005E6DF3">
      <w:pPr>
        <w:ind w:left="1134"/>
        <w:jc w:val="both"/>
        <w:rPr>
          <w:rFonts w:cs="Arial"/>
          <w:color w:val="000000"/>
          <w:szCs w:val="20"/>
        </w:rPr>
      </w:pPr>
    </w:p>
    <w:p w:rsidR="008929DD" w:rsidRPr="000F5FFD" w:rsidRDefault="008929DD" w:rsidP="005E6DF3">
      <w:pPr>
        <w:pStyle w:val="ListParagraph"/>
        <w:numPr>
          <w:ilvl w:val="0"/>
          <w:numId w:val="37"/>
        </w:numPr>
        <w:spacing w:after="100" w:afterAutospacing="1" w:line="300" w:lineRule="atLeast"/>
        <w:rPr>
          <w:rFonts w:cs="Arial"/>
          <w:color w:val="000000"/>
          <w:szCs w:val="20"/>
        </w:rPr>
      </w:pPr>
      <w:r w:rsidRPr="000F5FFD">
        <w:rPr>
          <w:rFonts w:cs="Arial"/>
          <w:color w:val="000000"/>
          <w:szCs w:val="20"/>
        </w:rPr>
        <w:t>Chair advises that the decision of the appeal panel will be made after the hearing, either following an adjournment, or after closing the hearing, should it require more time to consider the case. The outcome will be confirmed in writing usually within 5 working days of the hearing.</w:t>
      </w:r>
    </w:p>
    <w:p w:rsidR="008929DD" w:rsidRPr="000F5FFD" w:rsidRDefault="008929DD" w:rsidP="005E6DF3">
      <w:pPr>
        <w:pStyle w:val="ListParagraph"/>
        <w:numPr>
          <w:ilvl w:val="0"/>
          <w:numId w:val="37"/>
        </w:numPr>
        <w:spacing w:after="100" w:afterAutospacing="1" w:line="300" w:lineRule="atLeast"/>
        <w:rPr>
          <w:rFonts w:cs="Arial"/>
          <w:color w:val="000000"/>
          <w:szCs w:val="20"/>
        </w:rPr>
      </w:pPr>
      <w:r w:rsidRPr="000F5FFD">
        <w:rPr>
          <w:rFonts w:cs="Arial"/>
          <w:color w:val="000000"/>
          <w:szCs w:val="20"/>
        </w:rPr>
        <w:t>Chair advises that the appeal decision will be final and that there will be no further right of appeal.</w:t>
      </w:r>
    </w:p>
    <w:p w:rsidR="008929DD" w:rsidRPr="008929DD" w:rsidRDefault="008929DD" w:rsidP="008929DD">
      <w:pPr>
        <w:spacing w:before="100" w:beforeAutospacing="1" w:after="100" w:afterAutospacing="1" w:line="300" w:lineRule="atLeast"/>
        <w:rPr>
          <w:rFonts w:cs="Arial"/>
          <w:b/>
          <w:color w:val="000000"/>
          <w:szCs w:val="20"/>
        </w:rPr>
      </w:pPr>
      <w:r w:rsidRPr="008929DD">
        <w:rPr>
          <w:rFonts w:cs="Arial"/>
          <w:b/>
          <w:color w:val="000000"/>
          <w:szCs w:val="20"/>
        </w:rPr>
        <w:t>Clarify the procedure</w:t>
      </w:r>
    </w:p>
    <w:p w:rsidR="008929DD" w:rsidRPr="000F5FFD" w:rsidRDefault="008929DD" w:rsidP="000F5FFD">
      <w:pPr>
        <w:pStyle w:val="ListParagraph"/>
        <w:numPr>
          <w:ilvl w:val="0"/>
          <w:numId w:val="38"/>
        </w:numPr>
        <w:spacing w:before="100" w:beforeAutospacing="1" w:after="100" w:afterAutospacing="1" w:line="300" w:lineRule="atLeast"/>
        <w:rPr>
          <w:rFonts w:cs="Arial"/>
          <w:color w:val="000000"/>
          <w:szCs w:val="20"/>
        </w:rPr>
      </w:pPr>
      <w:r w:rsidRPr="000F5FFD">
        <w:rPr>
          <w:rFonts w:cs="Arial"/>
          <w:color w:val="000000"/>
          <w:szCs w:val="20"/>
        </w:rPr>
        <w:t>Chair advises of the procedure to be followed, or if appropriate invites the HR representative to outline the procedure [see “the presentation of the appeal” below].</w:t>
      </w:r>
    </w:p>
    <w:p w:rsidR="008929DD" w:rsidRPr="000F5FFD" w:rsidRDefault="008929DD" w:rsidP="000F5FFD">
      <w:pPr>
        <w:pStyle w:val="ListParagraph"/>
        <w:numPr>
          <w:ilvl w:val="0"/>
          <w:numId w:val="38"/>
        </w:numPr>
        <w:spacing w:before="100" w:beforeAutospacing="1" w:after="100" w:afterAutospacing="1" w:line="300" w:lineRule="atLeast"/>
        <w:rPr>
          <w:rFonts w:cs="Arial"/>
          <w:color w:val="000000"/>
          <w:szCs w:val="20"/>
        </w:rPr>
      </w:pPr>
      <w:r w:rsidRPr="000F5FFD">
        <w:rPr>
          <w:rFonts w:cs="Arial"/>
          <w:color w:val="000000"/>
          <w:szCs w:val="20"/>
        </w:rPr>
        <w:t xml:space="preserve">Representation of Employee – If the Appellant is accompanied, Chair confirms the role of the companion, i.e. that they will be able to address the hearing in order to: put the employee’s case forward; sum up the case; respond on the employee’s behalf to any view expressed at the hearing; and confer with the employee. However, the representative will not usually answer questions on behalf of the employee – although in exceptional circumstances, and with the agreement of the panel, they may do so. </w:t>
      </w:r>
    </w:p>
    <w:p w:rsidR="008929DD" w:rsidRPr="000F5FFD" w:rsidRDefault="008929DD" w:rsidP="000F5FFD">
      <w:pPr>
        <w:pStyle w:val="ListParagraph"/>
        <w:numPr>
          <w:ilvl w:val="0"/>
          <w:numId w:val="38"/>
        </w:numPr>
        <w:spacing w:before="100" w:beforeAutospacing="1" w:after="100" w:afterAutospacing="1" w:line="300" w:lineRule="atLeast"/>
        <w:rPr>
          <w:rFonts w:cs="Arial"/>
          <w:color w:val="000000"/>
          <w:szCs w:val="20"/>
        </w:rPr>
      </w:pPr>
      <w:r w:rsidRPr="000F5FFD">
        <w:rPr>
          <w:rFonts w:cs="Arial"/>
          <w:color w:val="000000"/>
          <w:szCs w:val="20"/>
        </w:rPr>
        <w:t>If the employee is not accompanied, Chair confirms that the Appellant has been advised of their right to be accompanied but has chosen to attend unaccompanied.</w:t>
      </w:r>
    </w:p>
    <w:p w:rsidR="008929DD" w:rsidRPr="000F5FFD" w:rsidRDefault="008929DD" w:rsidP="000F5FFD">
      <w:pPr>
        <w:pStyle w:val="ListParagraph"/>
        <w:numPr>
          <w:ilvl w:val="0"/>
          <w:numId w:val="38"/>
        </w:numPr>
        <w:spacing w:before="100" w:beforeAutospacing="1" w:after="100" w:afterAutospacing="1" w:line="300" w:lineRule="atLeast"/>
        <w:rPr>
          <w:rFonts w:cs="Arial"/>
          <w:color w:val="000000"/>
          <w:szCs w:val="20"/>
        </w:rPr>
      </w:pPr>
      <w:r w:rsidRPr="000F5FFD">
        <w:rPr>
          <w:rFonts w:cs="Arial"/>
          <w:color w:val="000000"/>
          <w:szCs w:val="20"/>
        </w:rPr>
        <w:t xml:space="preserve">Chair clarifies whether any witnesses are being called, and that this has been agreed with the Appeal Chair in advance.  Chair reiterates the point that an appeal is not a re-hearing of the original case and that, therefore, any witnesses called should be questioned only on areas relating to the grounds of the appeal. </w:t>
      </w:r>
    </w:p>
    <w:p w:rsidR="008929DD" w:rsidRPr="008929DD" w:rsidRDefault="008929DD" w:rsidP="008929DD">
      <w:pPr>
        <w:spacing w:before="100" w:beforeAutospacing="1" w:after="100" w:afterAutospacing="1" w:line="300" w:lineRule="atLeast"/>
        <w:rPr>
          <w:rFonts w:cs="Arial"/>
          <w:color w:val="000000"/>
          <w:szCs w:val="20"/>
        </w:rPr>
      </w:pPr>
      <w:r w:rsidRPr="008929DD">
        <w:rPr>
          <w:rFonts w:cs="Arial"/>
          <w:b/>
          <w:bCs/>
          <w:color w:val="000000"/>
          <w:szCs w:val="22"/>
        </w:rPr>
        <w:t>Documentation</w:t>
      </w:r>
    </w:p>
    <w:p w:rsidR="008929DD" w:rsidRPr="000F5FFD" w:rsidRDefault="008929DD" w:rsidP="000F5FFD">
      <w:pPr>
        <w:pStyle w:val="ListParagraph"/>
        <w:numPr>
          <w:ilvl w:val="0"/>
          <w:numId w:val="39"/>
        </w:numPr>
        <w:spacing w:before="100" w:beforeAutospacing="1" w:after="100" w:afterAutospacing="1" w:line="300" w:lineRule="atLeast"/>
        <w:rPr>
          <w:rFonts w:cs="Arial"/>
          <w:color w:val="000000"/>
          <w:szCs w:val="20"/>
        </w:rPr>
      </w:pPr>
      <w:r w:rsidRPr="000F5FFD">
        <w:rPr>
          <w:rFonts w:cs="Arial"/>
          <w:color w:val="000000"/>
          <w:szCs w:val="20"/>
        </w:rPr>
        <w:t xml:space="preserve">Chair confirms the documentation provided, </w:t>
      </w:r>
    </w:p>
    <w:p w:rsidR="008929DD" w:rsidRPr="000F5FFD" w:rsidRDefault="008929DD" w:rsidP="000F5FFD">
      <w:pPr>
        <w:pStyle w:val="ListParagraph"/>
        <w:numPr>
          <w:ilvl w:val="0"/>
          <w:numId w:val="39"/>
        </w:numPr>
        <w:spacing w:before="100" w:beforeAutospacing="1" w:after="100" w:afterAutospacing="1" w:line="300" w:lineRule="atLeast"/>
        <w:rPr>
          <w:rFonts w:cs="Arial"/>
          <w:color w:val="000000"/>
          <w:szCs w:val="20"/>
        </w:rPr>
      </w:pPr>
      <w:r w:rsidRPr="000F5FFD">
        <w:rPr>
          <w:rFonts w:cs="Arial"/>
          <w:color w:val="000000"/>
          <w:szCs w:val="20"/>
        </w:rPr>
        <w:t>Chair confirms that no additional documentation is being presented which has not already been shared.</w:t>
      </w:r>
    </w:p>
    <w:p w:rsidR="008929DD" w:rsidRPr="000F5FFD" w:rsidRDefault="008929DD" w:rsidP="000F5FFD">
      <w:pPr>
        <w:pStyle w:val="ListParagraph"/>
        <w:numPr>
          <w:ilvl w:val="0"/>
          <w:numId w:val="39"/>
        </w:numPr>
        <w:spacing w:before="100" w:beforeAutospacing="1" w:after="100" w:afterAutospacing="1" w:line="300" w:lineRule="atLeast"/>
        <w:rPr>
          <w:rFonts w:cs="Arial"/>
          <w:color w:val="000000"/>
          <w:szCs w:val="20"/>
        </w:rPr>
      </w:pPr>
      <w:r w:rsidRPr="000F5FFD">
        <w:rPr>
          <w:rFonts w:cs="Arial"/>
          <w:color w:val="000000"/>
          <w:szCs w:val="20"/>
        </w:rPr>
        <w:t>Chair advises that it is the employee’s responsibility to specifically draw the panel’s attention to all relevant documentary evidence that should be considered in relation to their grounds for appeal.</w:t>
      </w:r>
    </w:p>
    <w:p w:rsidR="008929DD" w:rsidRPr="000F5FFD" w:rsidRDefault="008929DD" w:rsidP="000F5FFD">
      <w:pPr>
        <w:pStyle w:val="ListParagraph"/>
        <w:numPr>
          <w:ilvl w:val="0"/>
          <w:numId w:val="39"/>
        </w:numPr>
        <w:spacing w:before="100" w:beforeAutospacing="1" w:after="100" w:afterAutospacing="1" w:line="300" w:lineRule="atLeast"/>
        <w:rPr>
          <w:rFonts w:cs="Arial"/>
          <w:color w:val="000000"/>
          <w:szCs w:val="20"/>
        </w:rPr>
      </w:pPr>
      <w:r w:rsidRPr="000F5FFD">
        <w:rPr>
          <w:rFonts w:cs="Arial"/>
          <w:color w:val="000000"/>
          <w:szCs w:val="20"/>
        </w:rPr>
        <w:t>Chair explains that anything that does not relate to the grounds for appeal or which is not directly referenced by the appellant, will not be taken into consideration for the purpose of this procedure.</w:t>
      </w:r>
    </w:p>
    <w:p w:rsidR="008929DD" w:rsidRPr="008929DD" w:rsidRDefault="008929DD" w:rsidP="00162E2F">
      <w:pPr>
        <w:spacing w:before="100" w:beforeAutospacing="1" w:after="100" w:afterAutospacing="1" w:line="300" w:lineRule="atLeast"/>
        <w:rPr>
          <w:rFonts w:cs="Arial"/>
          <w:b/>
          <w:color w:val="000000"/>
          <w:szCs w:val="20"/>
        </w:rPr>
      </w:pPr>
      <w:r w:rsidRPr="008929DD">
        <w:rPr>
          <w:rFonts w:cs="Arial"/>
          <w:b/>
          <w:color w:val="000000"/>
          <w:szCs w:val="20"/>
        </w:rPr>
        <w:t xml:space="preserve">Note Taking </w:t>
      </w:r>
    </w:p>
    <w:p w:rsidR="008929DD" w:rsidRPr="000F5FFD" w:rsidRDefault="008929DD" w:rsidP="000F5FFD">
      <w:pPr>
        <w:pStyle w:val="ListParagraph"/>
        <w:numPr>
          <w:ilvl w:val="0"/>
          <w:numId w:val="40"/>
        </w:numPr>
        <w:spacing w:before="100" w:beforeAutospacing="1" w:after="100" w:afterAutospacing="1" w:line="300" w:lineRule="atLeast"/>
        <w:rPr>
          <w:rFonts w:cs="Arial"/>
          <w:color w:val="000000"/>
          <w:szCs w:val="20"/>
        </w:rPr>
      </w:pPr>
      <w:r w:rsidRPr="000F5FFD">
        <w:rPr>
          <w:rFonts w:cs="Arial"/>
          <w:color w:val="000000"/>
          <w:szCs w:val="20"/>
        </w:rPr>
        <w:t>Chair advises that the note-taker will take summary (non verbatim) notes to support the panel’s consideration. Should the employee want a summary of these notes these can be provided on request. Chair advises that both the employee and their representative are welcome to make their own written notes.</w:t>
      </w:r>
    </w:p>
    <w:p w:rsidR="008929DD" w:rsidRPr="000F5FFD" w:rsidRDefault="008929DD" w:rsidP="000F5FFD">
      <w:pPr>
        <w:pStyle w:val="ListParagraph"/>
        <w:numPr>
          <w:ilvl w:val="0"/>
          <w:numId w:val="40"/>
        </w:numPr>
        <w:spacing w:before="100" w:beforeAutospacing="1" w:after="100" w:afterAutospacing="1" w:line="300" w:lineRule="atLeast"/>
        <w:rPr>
          <w:rFonts w:cs="Arial"/>
          <w:color w:val="000000"/>
          <w:szCs w:val="20"/>
        </w:rPr>
      </w:pPr>
      <w:r w:rsidRPr="000F5FFD">
        <w:rPr>
          <w:rFonts w:cs="Arial"/>
          <w:color w:val="000000"/>
          <w:szCs w:val="20"/>
        </w:rPr>
        <w:lastRenderedPageBreak/>
        <w:t>Chair/other appropriate panel member responds to any procedural concerns/queries that may arise.</w:t>
      </w:r>
    </w:p>
    <w:p w:rsidR="008929DD" w:rsidRPr="008929DD" w:rsidRDefault="008929DD" w:rsidP="008929DD">
      <w:pPr>
        <w:spacing w:before="100" w:beforeAutospacing="1" w:after="100" w:afterAutospacing="1" w:line="300" w:lineRule="atLeast"/>
        <w:rPr>
          <w:rFonts w:cs="Arial"/>
          <w:b/>
          <w:noProof/>
          <w:color w:val="000000"/>
          <w:szCs w:val="20"/>
        </w:rPr>
      </w:pPr>
      <w:r w:rsidRPr="008929DD">
        <w:rPr>
          <w:rFonts w:cs="Arial"/>
          <w:b/>
          <w:noProof/>
          <w:color w:val="000000"/>
          <w:szCs w:val="20"/>
        </w:rPr>
        <w:t xml:space="preserve">The presentation of the Appeal </w:t>
      </w:r>
    </w:p>
    <w:p w:rsidR="008929DD" w:rsidRPr="000F5FFD" w:rsidRDefault="008929DD" w:rsidP="008929DD">
      <w:pPr>
        <w:spacing w:before="100" w:beforeAutospacing="1" w:after="100" w:afterAutospacing="1" w:line="300" w:lineRule="atLeast"/>
        <w:rPr>
          <w:rFonts w:cs="Arial"/>
          <w:i/>
          <w:color w:val="000000"/>
          <w:szCs w:val="20"/>
        </w:rPr>
      </w:pPr>
      <w:r w:rsidRPr="000F5FFD">
        <w:rPr>
          <w:rFonts w:cs="Arial"/>
          <w:i/>
          <w:noProof/>
          <w:color w:val="000000"/>
          <w:szCs w:val="20"/>
        </w:rPr>
        <w:t xml:space="preserve">Please note that not all of these steps will be required, if no witnesses are being called. </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The Appellant will be invited to present her/his case, during which it would be helpful if s/he directed the panel to the issues that they would like the Appeal Panel to consider.</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Where previously agreed with the Chair, the Appellant’s witnesses may be called.</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The Appeal Panel will ask questions/seek clarification as necessary from b</w:t>
      </w:r>
      <w:r w:rsidR="000F5FFD" w:rsidRPr="000F5FFD">
        <w:rPr>
          <w:rFonts w:cs="Arial"/>
          <w:color w:val="000000"/>
          <w:szCs w:val="20"/>
        </w:rPr>
        <w:t xml:space="preserve">oth the </w:t>
      </w:r>
      <w:r w:rsidRPr="000F5FFD">
        <w:rPr>
          <w:rFonts w:cs="Arial"/>
          <w:color w:val="000000"/>
          <w:szCs w:val="20"/>
        </w:rPr>
        <w:t>Appellant/Representative and any witnesses.</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 xml:space="preserve">The Respondent(s) have the opportunity to ask clarifying questions of the Appellant and any witnesses. </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The Respondent (s) responding to the appeal will be invited to present their case, responding to each of the points raised by the employee and making their representation to the panel.</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Where previously agreed with the Chair, the Respondent’s witnesses may be called.</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The Appeal Panel will ask questions/seek clarification as necessary from both the Respondent(s) and any witnesses.</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 xml:space="preserve">The Appellant/Representative has the opportunity to ask clarifying questions of the respondent and any witnesses. </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The Appellant/Representative has the opportunity to make a closing statement.</w:t>
      </w:r>
    </w:p>
    <w:p w:rsidR="008929DD" w:rsidRPr="000F5FFD" w:rsidRDefault="008929D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The Respondent(s) have the opportunity to make a closing statement.</w:t>
      </w:r>
    </w:p>
    <w:p w:rsidR="008929DD" w:rsidRPr="000F5FFD" w:rsidRDefault="000F5FFD" w:rsidP="000F5FFD">
      <w:pPr>
        <w:pStyle w:val="ListParagraph"/>
        <w:numPr>
          <w:ilvl w:val="0"/>
          <w:numId w:val="41"/>
        </w:numPr>
        <w:spacing w:before="100" w:beforeAutospacing="1" w:after="100" w:afterAutospacing="1" w:line="300" w:lineRule="atLeast"/>
        <w:rPr>
          <w:rFonts w:cs="Arial"/>
          <w:color w:val="000000"/>
          <w:szCs w:val="20"/>
        </w:rPr>
      </w:pPr>
      <w:r w:rsidRPr="000F5FFD">
        <w:rPr>
          <w:rFonts w:cs="Arial"/>
          <w:color w:val="000000"/>
          <w:szCs w:val="20"/>
        </w:rPr>
        <w:t>T</w:t>
      </w:r>
      <w:r w:rsidR="008929DD" w:rsidRPr="000F5FFD">
        <w:rPr>
          <w:rFonts w:cs="Arial"/>
          <w:color w:val="000000"/>
          <w:szCs w:val="20"/>
        </w:rPr>
        <w:t xml:space="preserve">he panel adjourns to consider their decision. </w:t>
      </w:r>
    </w:p>
    <w:p w:rsidR="008929DD" w:rsidRPr="008929DD" w:rsidRDefault="008929DD" w:rsidP="008929DD">
      <w:pPr>
        <w:spacing w:before="100" w:beforeAutospacing="1" w:after="100" w:afterAutospacing="1" w:line="300" w:lineRule="atLeast"/>
        <w:rPr>
          <w:rFonts w:cs="Arial"/>
          <w:b/>
          <w:color w:val="000000"/>
          <w:szCs w:val="20"/>
        </w:rPr>
      </w:pPr>
      <w:r w:rsidRPr="008929DD">
        <w:rPr>
          <w:rFonts w:cs="Arial"/>
          <w:b/>
          <w:color w:val="000000"/>
          <w:szCs w:val="20"/>
        </w:rPr>
        <w:t>Adjournment and Deliberation</w:t>
      </w:r>
    </w:p>
    <w:p w:rsidR="008929DD" w:rsidRPr="000F5FFD" w:rsidRDefault="008929DD" w:rsidP="008929DD">
      <w:pPr>
        <w:spacing w:before="100" w:beforeAutospacing="1" w:after="100" w:afterAutospacing="1" w:line="300" w:lineRule="atLeast"/>
        <w:ind w:left="360" w:hanging="360"/>
        <w:rPr>
          <w:rFonts w:cs="Arial"/>
          <w:color w:val="000000"/>
          <w:szCs w:val="20"/>
        </w:rPr>
      </w:pPr>
      <w:r w:rsidRPr="000F5FFD">
        <w:rPr>
          <w:rFonts w:cs="Arial"/>
          <w:color w:val="000000"/>
          <w:szCs w:val="20"/>
        </w:rPr>
        <w:t>1.</w:t>
      </w:r>
      <w:r w:rsidRPr="000F5FFD">
        <w:rPr>
          <w:rFonts w:cs="Arial"/>
          <w:color w:val="000000"/>
          <w:szCs w:val="20"/>
        </w:rPr>
        <w:tab/>
        <w:t>The appeal panel will carefully consider the evidence which they have heard and conclude whether the appeal case has been made out, i.e. whether they conclude that:</w:t>
      </w:r>
    </w:p>
    <w:p w:rsidR="008929DD" w:rsidRPr="000F5FFD" w:rsidRDefault="008929DD" w:rsidP="000F5FFD">
      <w:pPr>
        <w:numPr>
          <w:ilvl w:val="0"/>
          <w:numId w:val="27"/>
        </w:numPr>
        <w:ind w:left="720"/>
        <w:contextualSpacing/>
        <w:jc w:val="both"/>
        <w:rPr>
          <w:rFonts w:cs="Arial"/>
          <w:color w:val="000000"/>
          <w:szCs w:val="20"/>
        </w:rPr>
      </w:pPr>
      <w:r w:rsidRPr="000F5FFD">
        <w:rPr>
          <w:rFonts w:cs="Arial"/>
          <w:color w:val="000000"/>
          <w:szCs w:val="20"/>
        </w:rPr>
        <w:t>a p</w:t>
      </w:r>
      <w:r w:rsidR="000F5FFD">
        <w:rPr>
          <w:rFonts w:cs="Arial"/>
          <w:color w:val="000000"/>
          <w:szCs w:val="20"/>
        </w:rPr>
        <w:t>rocedural error had taken place</w:t>
      </w:r>
    </w:p>
    <w:p w:rsidR="008929DD" w:rsidRPr="000F5FFD" w:rsidRDefault="008929DD" w:rsidP="000F5FFD">
      <w:pPr>
        <w:numPr>
          <w:ilvl w:val="0"/>
          <w:numId w:val="27"/>
        </w:numPr>
        <w:ind w:left="720"/>
        <w:contextualSpacing/>
        <w:jc w:val="both"/>
        <w:rPr>
          <w:rFonts w:cs="Arial"/>
          <w:color w:val="000000"/>
          <w:szCs w:val="20"/>
        </w:rPr>
      </w:pPr>
      <w:r w:rsidRPr="000F5FFD">
        <w:rPr>
          <w:rFonts w:cs="Arial"/>
          <w:color w:val="000000"/>
          <w:szCs w:val="20"/>
        </w:rPr>
        <w:t>that the decision reached by the original panel was disproportionate, in the circumstances</w:t>
      </w:r>
    </w:p>
    <w:p w:rsidR="008929DD" w:rsidRPr="000F5FFD" w:rsidRDefault="008929DD" w:rsidP="008929DD">
      <w:pPr>
        <w:numPr>
          <w:ilvl w:val="0"/>
          <w:numId w:val="27"/>
        </w:numPr>
        <w:spacing w:before="100" w:beforeAutospacing="1" w:after="100" w:afterAutospacing="1"/>
        <w:ind w:left="720"/>
        <w:contextualSpacing/>
        <w:jc w:val="both"/>
        <w:rPr>
          <w:rFonts w:cs="Arial"/>
          <w:color w:val="000000"/>
          <w:szCs w:val="20"/>
        </w:rPr>
      </w:pPr>
      <w:r w:rsidRPr="000F5FFD">
        <w:rPr>
          <w:rFonts w:cs="Arial"/>
          <w:color w:val="000000"/>
          <w:szCs w:val="20"/>
        </w:rPr>
        <w:t xml:space="preserve">further new material information which had come to light would have affected the original panel’s decision, had it been known at the time of the hearing, and which therefore should now alter the outcome. </w:t>
      </w:r>
    </w:p>
    <w:p w:rsidR="008929DD" w:rsidRPr="000F5FFD" w:rsidRDefault="008929DD" w:rsidP="008929DD">
      <w:pPr>
        <w:spacing w:before="100" w:beforeAutospacing="1" w:after="100" w:afterAutospacing="1"/>
        <w:contextualSpacing/>
        <w:jc w:val="both"/>
        <w:rPr>
          <w:rFonts w:cs="Arial"/>
          <w:color w:val="000000"/>
          <w:szCs w:val="20"/>
        </w:rPr>
      </w:pPr>
    </w:p>
    <w:p w:rsidR="008929DD" w:rsidRPr="000F5FFD" w:rsidRDefault="008929DD" w:rsidP="008929DD">
      <w:pPr>
        <w:spacing w:before="100" w:beforeAutospacing="1" w:after="100" w:afterAutospacing="1" w:line="276" w:lineRule="auto"/>
        <w:jc w:val="both"/>
        <w:rPr>
          <w:rFonts w:cs="Arial"/>
          <w:color w:val="000000"/>
          <w:szCs w:val="20"/>
          <w:lang w:eastAsia="en-US"/>
        </w:rPr>
      </w:pPr>
      <w:r w:rsidRPr="000F5FFD">
        <w:rPr>
          <w:rFonts w:cs="Arial"/>
          <w:color w:val="000000"/>
          <w:szCs w:val="20"/>
        </w:rPr>
        <w:t>2.   Based on this deliberation, the appeal panel will make a decision whether to:</w:t>
      </w:r>
    </w:p>
    <w:p w:rsidR="008929DD" w:rsidRPr="000F5FFD" w:rsidRDefault="008929DD" w:rsidP="008929DD">
      <w:pPr>
        <w:numPr>
          <w:ilvl w:val="0"/>
          <w:numId w:val="29"/>
        </w:numPr>
        <w:spacing w:before="100" w:beforeAutospacing="1" w:after="100" w:afterAutospacing="1"/>
        <w:contextualSpacing/>
        <w:jc w:val="both"/>
        <w:rPr>
          <w:rFonts w:cs="Arial"/>
          <w:color w:val="000000"/>
          <w:szCs w:val="20"/>
        </w:rPr>
      </w:pPr>
      <w:r w:rsidRPr="000F5FFD">
        <w:rPr>
          <w:rFonts w:cs="Arial"/>
          <w:color w:val="000000"/>
          <w:szCs w:val="20"/>
        </w:rPr>
        <w:t>uphold the previous decision.</w:t>
      </w:r>
    </w:p>
    <w:p w:rsidR="008929DD" w:rsidRPr="000F5FFD" w:rsidRDefault="008929DD" w:rsidP="008929DD">
      <w:pPr>
        <w:numPr>
          <w:ilvl w:val="0"/>
          <w:numId w:val="29"/>
        </w:numPr>
        <w:jc w:val="both"/>
        <w:rPr>
          <w:rFonts w:cs="Arial"/>
          <w:color w:val="000000"/>
          <w:szCs w:val="20"/>
        </w:rPr>
      </w:pPr>
      <w:r w:rsidRPr="000F5FFD">
        <w:rPr>
          <w:rFonts w:cs="Arial"/>
          <w:color w:val="000000"/>
          <w:szCs w:val="20"/>
        </w:rPr>
        <w:t>overturn the previous decision.</w:t>
      </w:r>
    </w:p>
    <w:p w:rsidR="008929DD" w:rsidRPr="000F5FFD" w:rsidRDefault="008929DD" w:rsidP="008929DD">
      <w:pPr>
        <w:numPr>
          <w:ilvl w:val="0"/>
          <w:numId w:val="29"/>
        </w:numPr>
        <w:jc w:val="both"/>
        <w:rPr>
          <w:rFonts w:cs="Arial"/>
          <w:color w:val="000000"/>
          <w:szCs w:val="20"/>
        </w:rPr>
      </w:pPr>
      <w:r w:rsidRPr="000F5FFD">
        <w:rPr>
          <w:rFonts w:cs="Arial"/>
          <w:color w:val="000000"/>
          <w:szCs w:val="20"/>
        </w:rPr>
        <w:t>apply an alternative solution/sanction.</w:t>
      </w:r>
    </w:p>
    <w:p w:rsidR="008929DD" w:rsidRPr="008929DD" w:rsidRDefault="008929DD" w:rsidP="008929DD">
      <w:pPr>
        <w:jc w:val="both"/>
        <w:rPr>
          <w:rFonts w:cs="Arial"/>
          <w:color w:val="000000"/>
          <w:sz w:val="20"/>
          <w:szCs w:val="20"/>
        </w:rPr>
      </w:pPr>
    </w:p>
    <w:p w:rsidR="008929DD" w:rsidRPr="000F5FFD" w:rsidRDefault="008929DD" w:rsidP="000F5FFD">
      <w:pPr>
        <w:spacing w:after="240"/>
        <w:ind w:left="360" w:hanging="360"/>
        <w:jc w:val="both"/>
        <w:rPr>
          <w:rFonts w:cs="Arial"/>
          <w:color w:val="000000"/>
          <w:szCs w:val="20"/>
        </w:rPr>
      </w:pPr>
      <w:r w:rsidRPr="000F5FFD">
        <w:rPr>
          <w:rFonts w:cs="Arial"/>
          <w:color w:val="000000"/>
          <w:szCs w:val="20"/>
        </w:rPr>
        <w:t>3</w:t>
      </w:r>
      <w:r w:rsidRPr="008929DD">
        <w:rPr>
          <w:rFonts w:cs="Arial"/>
          <w:color w:val="000000"/>
          <w:sz w:val="20"/>
          <w:szCs w:val="20"/>
        </w:rPr>
        <w:t>.</w:t>
      </w:r>
      <w:r w:rsidRPr="008929DD">
        <w:rPr>
          <w:rFonts w:cs="Arial"/>
          <w:color w:val="000000"/>
          <w:sz w:val="20"/>
          <w:szCs w:val="20"/>
        </w:rPr>
        <w:tab/>
      </w:r>
      <w:r w:rsidRPr="000F5FFD">
        <w:rPr>
          <w:rFonts w:cs="Arial"/>
          <w:color w:val="000000"/>
          <w:szCs w:val="20"/>
        </w:rPr>
        <w:t>If the appeal panel believes that it needs more time to consider all the evidence and that therefore it is not reasonable for the parties to wait, they may adjourn the decision, with a clearly identified</w:t>
      </w:r>
      <w:r w:rsidR="000F5FFD">
        <w:rPr>
          <w:rFonts w:cs="Arial"/>
          <w:color w:val="000000"/>
          <w:szCs w:val="20"/>
        </w:rPr>
        <w:t xml:space="preserve"> </w:t>
      </w:r>
      <w:r w:rsidRPr="000F5FFD">
        <w:rPr>
          <w:rFonts w:cs="Arial"/>
          <w:color w:val="000000"/>
          <w:szCs w:val="20"/>
        </w:rPr>
        <w:t xml:space="preserve">timeframe within which the decision will be made and communicated. </w:t>
      </w:r>
    </w:p>
    <w:p w:rsidR="008929DD" w:rsidRPr="000F5FFD" w:rsidRDefault="008929DD" w:rsidP="000F5FFD">
      <w:pPr>
        <w:spacing w:after="240" w:line="300" w:lineRule="atLeast"/>
        <w:ind w:left="360" w:hanging="360"/>
        <w:rPr>
          <w:rFonts w:cs="Arial"/>
          <w:color w:val="000000"/>
          <w:szCs w:val="20"/>
        </w:rPr>
      </w:pPr>
      <w:r w:rsidRPr="000F5FFD">
        <w:rPr>
          <w:rFonts w:cs="Arial"/>
          <w:color w:val="000000"/>
          <w:szCs w:val="20"/>
        </w:rPr>
        <w:lastRenderedPageBreak/>
        <w:t>4.</w:t>
      </w:r>
      <w:r w:rsidRPr="000F5FFD">
        <w:rPr>
          <w:rFonts w:cs="Arial"/>
          <w:color w:val="000000"/>
          <w:szCs w:val="20"/>
        </w:rPr>
        <w:tab/>
        <w:t xml:space="preserve">Exceptionally, the appeal panel may conclude that they are unable to make a decision because further information is required.  Where this is the case, the panel should consider exactly what information is required, how/from whom it will be obtained and when it will be obtained by. </w:t>
      </w:r>
    </w:p>
    <w:p w:rsidR="008929DD" w:rsidRPr="000F5FFD" w:rsidRDefault="008929DD" w:rsidP="000F5FFD">
      <w:pPr>
        <w:spacing w:after="240" w:line="300" w:lineRule="atLeast"/>
        <w:ind w:left="360" w:hanging="360"/>
        <w:rPr>
          <w:rFonts w:cs="Arial"/>
          <w:color w:val="000000"/>
          <w:szCs w:val="20"/>
        </w:rPr>
      </w:pPr>
      <w:r w:rsidRPr="000F5FFD">
        <w:rPr>
          <w:rFonts w:cs="Arial"/>
          <w:color w:val="000000"/>
          <w:szCs w:val="20"/>
        </w:rPr>
        <w:t>5.</w:t>
      </w:r>
      <w:r w:rsidRPr="000F5FFD">
        <w:rPr>
          <w:rFonts w:cs="Arial"/>
          <w:color w:val="000000"/>
          <w:szCs w:val="20"/>
        </w:rPr>
        <w:tab/>
        <w:t xml:space="preserve">Very exceptionally, the appeal panel may conclude that the original investigation or hearing was flawed so significantly, that there should be a re-investigation or re-hearing.  NB this conclusion should take place only in </w:t>
      </w:r>
      <w:r w:rsidRPr="000F5FFD">
        <w:rPr>
          <w:rFonts w:cs="Arial"/>
          <w:b/>
          <w:color w:val="000000"/>
          <w:szCs w:val="20"/>
          <w:u w:val="single"/>
        </w:rPr>
        <w:t>very</w:t>
      </w:r>
      <w:r w:rsidR="00E302C2">
        <w:rPr>
          <w:rFonts w:cs="Arial"/>
          <w:color w:val="000000"/>
          <w:szCs w:val="20"/>
        </w:rPr>
        <w:t xml:space="preserve"> exceptional circumstances,</w:t>
      </w:r>
    </w:p>
    <w:p w:rsidR="008929DD" w:rsidRPr="008929DD" w:rsidRDefault="008929DD" w:rsidP="008929DD">
      <w:pPr>
        <w:spacing w:before="100" w:beforeAutospacing="1" w:after="100" w:afterAutospacing="1" w:line="300" w:lineRule="atLeast"/>
        <w:rPr>
          <w:rFonts w:cs="Arial"/>
          <w:b/>
          <w:color w:val="000000"/>
          <w:szCs w:val="20"/>
        </w:rPr>
      </w:pPr>
      <w:r w:rsidRPr="008929DD">
        <w:rPr>
          <w:rFonts w:cs="Arial"/>
          <w:b/>
          <w:color w:val="000000"/>
          <w:szCs w:val="20"/>
        </w:rPr>
        <w:t>Decision</w:t>
      </w:r>
    </w:p>
    <w:p w:rsidR="000F5FFD" w:rsidRPr="000F5FFD" w:rsidRDefault="008929DD" w:rsidP="000F5FFD">
      <w:pPr>
        <w:numPr>
          <w:ilvl w:val="0"/>
          <w:numId w:val="30"/>
        </w:numPr>
        <w:spacing w:after="240" w:line="300" w:lineRule="atLeast"/>
        <w:ind w:left="357" w:hanging="357"/>
        <w:contextualSpacing/>
        <w:rPr>
          <w:rFonts w:cs="Arial"/>
          <w:color w:val="000000"/>
          <w:szCs w:val="20"/>
        </w:rPr>
      </w:pPr>
      <w:r w:rsidRPr="000F5FFD">
        <w:rPr>
          <w:rFonts w:cs="Arial"/>
          <w:color w:val="000000"/>
          <w:szCs w:val="20"/>
        </w:rPr>
        <w:t xml:space="preserve">The Appellant/Representative, and the Respondent(s) are called back to the meeting to hear the decision of the appeal panel. </w:t>
      </w:r>
    </w:p>
    <w:p w:rsidR="008929DD" w:rsidRPr="000F5FFD" w:rsidRDefault="008929DD" w:rsidP="000F5FFD">
      <w:pPr>
        <w:numPr>
          <w:ilvl w:val="0"/>
          <w:numId w:val="30"/>
        </w:numPr>
        <w:spacing w:after="240" w:line="300" w:lineRule="atLeast"/>
        <w:contextualSpacing/>
        <w:rPr>
          <w:rFonts w:cs="Arial"/>
          <w:color w:val="000000"/>
          <w:szCs w:val="20"/>
        </w:rPr>
      </w:pPr>
      <w:r w:rsidRPr="000F5FFD">
        <w:rPr>
          <w:rFonts w:cs="Arial"/>
          <w:color w:val="000000"/>
          <w:szCs w:val="20"/>
        </w:rPr>
        <w:t xml:space="preserve">The Chair explains the decision of the panel and the rationale for reaching this conclusion. </w:t>
      </w:r>
    </w:p>
    <w:p w:rsidR="008929DD" w:rsidRPr="000F5FFD" w:rsidRDefault="008929DD" w:rsidP="000F5FFD">
      <w:pPr>
        <w:numPr>
          <w:ilvl w:val="0"/>
          <w:numId w:val="30"/>
        </w:numPr>
        <w:spacing w:after="240" w:line="300" w:lineRule="atLeast"/>
        <w:contextualSpacing/>
        <w:rPr>
          <w:rFonts w:cs="Arial"/>
          <w:color w:val="000000"/>
          <w:szCs w:val="20"/>
        </w:rPr>
      </w:pPr>
      <w:r w:rsidRPr="000F5FFD">
        <w:rPr>
          <w:rFonts w:cs="Arial"/>
          <w:color w:val="000000"/>
          <w:szCs w:val="20"/>
        </w:rPr>
        <w:t>The Chair explains that the outcome of the ap</w:t>
      </w:r>
      <w:r w:rsidR="00C06BC9">
        <w:rPr>
          <w:rFonts w:cs="Arial"/>
          <w:color w:val="000000"/>
          <w:szCs w:val="20"/>
        </w:rPr>
        <w:t>peal hearing will be confirmed,</w:t>
      </w:r>
      <w:r w:rsidRPr="000F5FFD">
        <w:rPr>
          <w:rFonts w:cs="Arial"/>
          <w:color w:val="000000"/>
          <w:szCs w:val="20"/>
        </w:rPr>
        <w:t xml:space="preserve"> in writing,  to the Appellant, copied to the Representative and to the Respondent(s) – usually within 5 working days of the appeal hearing.  </w:t>
      </w:r>
    </w:p>
    <w:p w:rsidR="008929DD" w:rsidRPr="000F5FFD" w:rsidRDefault="008929DD" w:rsidP="000F5FFD">
      <w:pPr>
        <w:numPr>
          <w:ilvl w:val="0"/>
          <w:numId w:val="30"/>
        </w:numPr>
        <w:spacing w:after="240" w:line="300" w:lineRule="atLeast"/>
        <w:contextualSpacing/>
        <w:rPr>
          <w:rFonts w:cs="Arial"/>
          <w:color w:val="000000"/>
          <w:szCs w:val="20"/>
        </w:rPr>
      </w:pPr>
      <w:r w:rsidRPr="000F5FFD">
        <w:rPr>
          <w:rFonts w:cs="Arial"/>
          <w:color w:val="000000"/>
          <w:szCs w:val="20"/>
        </w:rPr>
        <w:t xml:space="preserve">If the panel requires more time for deliberation, the Chair explains this to all the parties, and advises when the decision will be made.  The Chair also agrees with the Appellant/ Representative whether they prefer to attend a further meeting to hear the outcome, or whether they prefer to receive the outcome in writing. </w:t>
      </w:r>
    </w:p>
    <w:p w:rsidR="008929DD" w:rsidRPr="000F5FFD" w:rsidRDefault="008929DD" w:rsidP="000F5FFD">
      <w:pPr>
        <w:numPr>
          <w:ilvl w:val="0"/>
          <w:numId w:val="30"/>
        </w:numPr>
        <w:spacing w:after="240" w:line="300" w:lineRule="atLeast"/>
        <w:contextualSpacing/>
        <w:rPr>
          <w:rFonts w:cs="Arial"/>
          <w:color w:val="000000"/>
          <w:szCs w:val="20"/>
        </w:rPr>
      </w:pPr>
      <w:r w:rsidRPr="000F5FFD">
        <w:rPr>
          <w:rFonts w:cs="Arial"/>
          <w:color w:val="000000"/>
          <w:szCs w:val="20"/>
        </w:rPr>
        <w:t xml:space="preserve">If the panel has been unable to make a decision because further information is required, the Chair explains what information is required, how/from whom this will be obtained and when it will be obtained by.  The Chair also agrees with the Appellant/Representative whether they prefer to attend a further meeting to hear the outcome, once this information has been considered, or whether they prefer to receive the outcome in writing. </w:t>
      </w:r>
    </w:p>
    <w:p w:rsidR="008929DD" w:rsidRPr="000F5FFD" w:rsidRDefault="008929DD" w:rsidP="000F5FFD">
      <w:pPr>
        <w:numPr>
          <w:ilvl w:val="0"/>
          <w:numId w:val="30"/>
        </w:numPr>
        <w:spacing w:after="240" w:line="300" w:lineRule="atLeast"/>
        <w:contextualSpacing/>
        <w:rPr>
          <w:rFonts w:cs="Arial"/>
          <w:color w:val="000000"/>
          <w:szCs w:val="20"/>
        </w:rPr>
      </w:pPr>
      <w:r w:rsidRPr="000F5FFD">
        <w:rPr>
          <w:rFonts w:cs="Arial"/>
          <w:color w:val="000000"/>
          <w:szCs w:val="20"/>
        </w:rPr>
        <w:t xml:space="preserve">If the panel have concluded that a re-investigation or re-hearing is essential, this is explained by the Chair, and an outline of how this is to be achieved is given.  </w:t>
      </w:r>
    </w:p>
    <w:p w:rsidR="008929DD" w:rsidRPr="00E302C2" w:rsidRDefault="008929DD" w:rsidP="00E302C2">
      <w:pPr>
        <w:numPr>
          <w:ilvl w:val="0"/>
          <w:numId w:val="30"/>
        </w:numPr>
        <w:spacing w:after="240" w:line="300" w:lineRule="atLeast"/>
        <w:contextualSpacing/>
        <w:rPr>
          <w:rFonts w:cs="Arial"/>
          <w:color w:val="000000"/>
          <w:szCs w:val="20"/>
        </w:rPr>
      </w:pPr>
      <w:r w:rsidRPr="000F5FFD">
        <w:rPr>
          <w:rFonts w:cs="Arial"/>
          <w:color w:val="000000"/>
          <w:szCs w:val="20"/>
        </w:rPr>
        <w:t xml:space="preserve">The panel Chair thanks all parties for their contribution and closes the meeting, ensuring that everybody is clear about the outcome what will happen next. </w:t>
      </w:r>
      <w:r w:rsidR="00E302C2">
        <w:rPr>
          <w:rFonts w:cs="Arial"/>
          <w:color w:val="000000"/>
          <w:szCs w:val="20"/>
        </w:rPr>
        <w:br/>
      </w:r>
    </w:p>
    <w:p w:rsidR="008929DD" w:rsidRPr="008929DD" w:rsidRDefault="008929DD" w:rsidP="008929DD">
      <w:pPr>
        <w:spacing w:before="100" w:beforeAutospacing="1" w:after="100" w:afterAutospacing="1" w:line="300" w:lineRule="atLeast"/>
        <w:rPr>
          <w:rFonts w:cs="Arial"/>
          <w:b/>
          <w:color w:val="000000"/>
          <w:szCs w:val="20"/>
        </w:rPr>
      </w:pPr>
      <w:r w:rsidRPr="008929DD">
        <w:rPr>
          <w:rFonts w:cs="Arial"/>
          <w:b/>
          <w:color w:val="000000"/>
          <w:szCs w:val="20"/>
        </w:rPr>
        <w:t xml:space="preserve">Record of the meeting </w:t>
      </w:r>
    </w:p>
    <w:p w:rsidR="008929DD" w:rsidRPr="00162E2F" w:rsidRDefault="008929DD" w:rsidP="00162E2F">
      <w:pPr>
        <w:pStyle w:val="ListParagraph"/>
        <w:numPr>
          <w:ilvl w:val="0"/>
          <w:numId w:val="42"/>
        </w:numPr>
        <w:spacing w:before="100" w:beforeAutospacing="1" w:after="100" w:afterAutospacing="1" w:line="300" w:lineRule="atLeast"/>
        <w:ind w:left="426" w:hanging="426"/>
        <w:rPr>
          <w:rFonts w:cs="Arial"/>
          <w:color w:val="000000"/>
          <w:szCs w:val="20"/>
        </w:rPr>
      </w:pPr>
      <w:r w:rsidRPr="00162E2F">
        <w:rPr>
          <w:rFonts w:cs="Arial"/>
          <w:color w:val="000000"/>
          <w:szCs w:val="20"/>
        </w:rPr>
        <w:t xml:space="preserve">The summary notes of the meeting should be typed, and shared with relevant parties (the Appellant/Representative and Respondent). </w:t>
      </w:r>
    </w:p>
    <w:p w:rsidR="008929DD" w:rsidRPr="00162E2F" w:rsidRDefault="008929DD" w:rsidP="00162E2F">
      <w:pPr>
        <w:pStyle w:val="ListParagraph"/>
        <w:numPr>
          <w:ilvl w:val="0"/>
          <w:numId w:val="42"/>
        </w:numPr>
        <w:spacing w:before="100" w:beforeAutospacing="1" w:after="100" w:afterAutospacing="1" w:line="300" w:lineRule="atLeast"/>
        <w:ind w:left="426" w:hanging="426"/>
        <w:rPr>
          <w:rFonts w:cs="Arial"/>
          <w:color w:val="000000"/>
          <w:szCs w:val="20"/>
        </w:rPr>
      </w:pPr>
      <w:r w:rsidRPr="00162E2F">
        <w:rPr>
          <w:rFonts w:cs="Arial"/>
          <w:color w:val="000000"/>
          <w:szCs w:val="20"/>
        </w:rPr>
        <w:t xml:space="preserve">The notes need to clearly state the outcome, any agreed actions, timescales etc. </w:t>
      </w:r>
    </w:p>
    <w:p w:rsidR="000F5FFD" w:rsidRPr="00162E2F" w:rsidRDefault="008929DD" w:rsidP="000F5FFD">
      <w:pPr>
        <w:pStyle w:val="ListParagraph"/>
        <w:numPr>
          <w:ilvl w:val="0"/>
          <w:numId w:val="42"/>
        </w:numPr>
        <w:spacing w:before="100" w:beforeAutospacing="1" w:after="100" w:afterAutospacing="1" w:line="300" w:lineRule="atLeast"/>
        <w:ind w:left="426" w:hanging="426"/>
        <w:rPr>
          <w:rFonts w:cs="Arial"/>
          <w:color w:val="000000"/>
          <w:szCs w:val="20"/>
        </w:rPr>
      </w:pPr>
      <w:r w:rsidRPr="00162E2F">
        <w:rPr>
          <w:rFonts w:cs="Arial"/>
          <w:color w:val="000000"/>
          <w:szCs w:val="20"/>
        </w:rPr>
        <w:t>The notes should be securely stored, as they may be</w:t>
      </w:r>
      <w:r w:rsidR="000F5FFD" w:rsidRPr="00162E2F">
        <w:rPr>
          <w:rFonts w:cs="Arial"/>
          <w:color w:val="000000"/>
          <w:szCs w:val="20"/>
        </w:rPr>
        <w:t xml:space="preserve"> required at a future procedure</w:t>
      </w:r>
      <w:r w:rsidR="00162E2F" w:rsidRPr="00162E2F">
        <w:rPr>
          <w:rFonts w:cs="Arial"/>
          <w:color w:val="000000"/>
          <w:szCs w:val="20"/>
        </w:rPr>
        <w:t>.</w:t>
      </w:r>
    </w:p>
    <w:sectPr w:rsidR="000F5FFD" w:rsidRPr="00162E2F" w:rsidSect="005A6082">
      <w:footerReference w:type="even" r:id="rId9"/>
      <w:footerReference w:type="default" r:id="rId10"/>
      <w:type w:val="continuous"/>
      <w:pgSz w:w="11906" w:h="16838"/>
      <w:pgMar w:top="1134" w:right="1440" w:bottom="1418" w:left="144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E6" w:rsidRDefault="002D68E6">
      <w:r>
        <w:separator/>
      </w:r>
    </w:p>
  </w:endnote>
  <w:endnote w:type="continuationSeparator" w:id="0">
    <w:p w:rsidR="002D68E6" w:rsidRDefault="002D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E6" w:rsidRDefault="002D68E6" w:rsidP="00ED2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68E6" w:rsidRDefault="002D68E6" w:rsidP="009C4F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E6" w:rsidRPr="00562839" w:rsidRDefault="007120A4" w:rsidP="00562839">
    <w:pPr>
      <w:pStyle w:val="Footer"/>
      <w:jc w:val="right"/>
    </w:pPr>
    <w:sdt>
      <w:sdtPr>
        <w:id w:val="743221755"/>
        <w:docPartObj>
          <w:docPartGallery w:val="Page Numbers (Bottom of Page)"/>
          <w:docPartUnique/>
        </w:docPartObj>
      </w:sdtPr>
      <w:sdtEndPr>
        <w:rPr>
          <w:noProof/>
        </w:rPr>
      </w:sdtEndPr>
      <w:sdtContent>
        <w:r w:rsidR="002D68E6">
          <w:fldChar w:fldCharType="begin"/>
        </w:r>
        <w:r w:rsidR="002D68E6">
          <w:instrText xml:space="preserve"> PAGE   \* MERGEFORMAT </w:instrText>
        </w:r>
        <w:r w:rsidR="002D68E6">
          <w:fldChar w:fldCharType="separate"/>
        </w:r>
        <w:r>
          <w:rPr>
            <w:noProof/>
          </w:rPr>
          <w:t>5</w:t>
        </w:r>
        <w:r w:rsidR="002D68E6">
          <w:rPr>
            <w:noProof/>
          </w:rPr>
          <w:fldChar w:fldCharType="end"/>
        </w:r>
      </w:sdtContent>
    </w:sdt>
    <w:r w:rsidR="002D68E6">
      <w:rPr>
        <w:rFonts w:ascii="Gill Sans MT" w:hAnsi="Gill Sans MT"/>
        <w:noProof/>
        <w:color w:val="808080"/>
        <w:sz w:val="18"/>
        <w:szCs w:val="18"/>
      </w:rPr>
      <mc:AlternateContent>
        <mc:Choice Requires="wps">
          <w:drawing>
            <wp:anchor distT="0" distB="0" distL="114300" distR="114300" simplePos="0" relativeHeight="251659264" behindDoc="0" locked="0" layoutInCell="1" allowOverlap="1" wp14:anchorId="66F83D45" wp14:editId="5C536418">
              <wp:simplePos x="0" y="0"/>
              <wp:positionH relativeFrom="column">
                <wp:posOffset>23495</wp:posOffset>
              </wp:positionH>
              <wp:positionV relativeFrom="paragraph">
                <wp:posOffset>164465</wp:posOffset>
              </wp:positionV>
              <wp:extent cx="5705475" cy="0"/>
              <wp:effectExtent l="13970" t="12065"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" strokecolor="#bfbfbf"/>
          </w:pict>
        </mc:Fallback>
      </mc:AlternateContent>
    </w:r>
  </w:p>
  <w:p w:rsidR="002D68E6" w:rsidRPr="000D3F15" w:rsidRDefault="002D68E6" w:rsidP="00562839">
    <w:pPr>
      <w:spacing w:line="260" w:lineRule="exact"/>
      <w:rPr>
        <w:rFonts w:ascii="Gill Sans MT" w:hAnsi="Gill Sans MT"/>
        <w:color w:val="404040"/>
        <w:sz w:val="16"/>
      </w:rPr>
    </w:pPr>
  </w:p>
  <w:p w:rsidR="002D68E6" w:rsidRPr="00707BD4" w:rsidRDefault="002D68E6" w:rsidP="00562839">
    <w:pPr>
      <w:rPr>
        <w:rFonts w:ascii="Gill Sans MT" w:hAnsi="Gill Sans MT"/>
        <w:color w:val="00000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E6" w:rsidRDefault="002D68E6">
      <w:r>
        <w:separator/>
      </w:r>
    </w:p>
  </w:footnote>
  <w:footnote w:type="continuationSeparator" w:id="0">
    <w:p w:rsidR="002D68E6" w:rsidRDefault="002D6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800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4BF4"/>
    <w:multiLevelType w:val="hybridMultilevel"/>
    <w:tmpl w:val="18607D22"/>
    <w:lvl w:ilvl="0" w:tplc="08090019">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E31A4"/>
    <w:multiLevelType w:val="multilevel"/>
    <w:tmpl w:val="21A8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B45E8A"/>
    <w:multiLevelType w:val="hybridMultilevel"/>
    <w:tmpl w:val="27A448D2"/>
    <w:lvl w:ilvl="0" w:tplc="F3303470">
      <w:start w:val="1"/>
      <w:numFmt w:val="decimal"/>
      <w:lvlText w:val="%1."/>
      <w:lvlJc w:val="left"/>
      <w:pPr>
        <w:ind w:left="720" w:hanging="360"/>
      </w:pPr>
    </w:lvl>
    <w:lvl w:ilvl="1" w:tplc="2C342D2A">
      <w:start w:val="1"/>
      <w:numFmt w:val="lowerLetter"/>
      <w:lvlText w:val="%2."/>
      <w:lvlJc w:val="left"/>
      <w:pPr>
        <w:ind w:left="1440" w:hanging="360"/>
      </w:pPr>
    </w:lvl>
    <w:lvl w:ilvl="2" w:tplc="F54CF286">
      <w:start w:val="1"/>
      <w:numFmt w:val="lowerRoman"/>
      <w:lvlText w:val="%3."/>
      <w:lvlJc w:val="right"/>
      <w:pPr>
        <w:ind w:left="2160" w:hanging="180"/>
      </w:pPr>
    </w:lvl>
    <w:lvl w:ilvl="3" w:tplc="8D6E28EA">
      <w:start w:val="1"/>
      <w:numFmt w:val="decimal"/>
      <w:lvlText w:val="%4."/>
      <w:lvlJc w:val="left"/>
      <w:pPr>
        <w:ind w:left="2880" w:hanging="360"/>
      </w:pPr>
    </w:lvl>
    <w:lvl w:ilvl="4" w:tplc="108AD5AE">
      <w:start w:val="1"/>
      <w:numFmt w:val="lowerLetter"/>
      <w:lvlText w:val="%5."/>
      <w:lvlJc w:val="left"/>
      <w:pPr>
        <w:ind w:left="3600" w:hanging="360"/>
      </w:pPr>
    </w:lvl>
    <w:lvl w:ilvl="5" w:tplc="0C1A8520">
      <w:start w:val="1"/>
      <w:numFmt w:val="lowerRoman"/>
      <w:lvlText w:val="%6."/>
      <w:lvlJc w:val="right"/>
      <w:pPr>
        <w:ind w:left="4320" w:hanging="180"/>
      </w:pPr>
    </w:lvl>
    <w:lvl w:ilvl="6" w:tplc="BE0C4EF0">
      <w:start w:val="1"/>
      <w:numFmt w:val="decimal"/>
      <w:lvlText w:val="%7."/>
      <w:lvlJc w:val="left"/>
      <w:pPr>
        <w:ind w:left="5040" w:hanging="360"/>
      </w:pPr>
    </w:lvl>
    <w:lvl w:ilvl="7" w:tplc="DBDE8996">
      <w:start w:val="1"/>
      <w:numFmt w:val="lowerLetter"/>
      <w:lvlText w:val="%8."/>
      <w:lvlJc w:val="left"/>
      <w:pPr>
        <w:ind w:left="5760" w:hanging="360"/>
      </w:pPr>
    </w:lvl>
    <w:lvl w:ilvl="8" w:tplc="D7927AD8">
      <w:start w:val="1"/>
      <w:numFmt w:val="lowerRoman"/>
      <w:lvlText w:val="%9."/>
      <w:lvlJc w:val="right"/>
      <w:pPr>
        <w:ind w:left="6480" w:hanging="180"/>
      </w:pPr>
    </w:lvl>
  </w:abstractNum>
  <w:abstractNum w:abstractNumId="4">
    <w:nsid w:val="0C205DD8"/>
    <w:multiLevelType w:val="hybridMultilevel"/>
    <w:tmpl w:val="E15A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4198E"/>
    <w:multiLevelType w:val="multilevel"/>
    <w:tmpl w:val="0A86F44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nsid w:val="0C9A23A0"/>
    <w:multiLevelType w:val="hybridMultilevel"/>
    <w:tmpl w:val="DED667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E882F49"/>
    <w:multiLevelType w:val="hybridMultilevel"/>
    <w:tmpl w:val="66E847E4"/>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FA1520C"/>
    <w:multiLevelType w:val="multilevel"/>
    <w:tmpl w:val="F416A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4552DD1"/>
    <w:multiLevelType w:val="multilevel"/>
    <w:tmpl w:val="AC40B6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273097"/>
    <w:multiLevelType w:val="hybridMultilevel"/>
    <w:tmpl w:val="8F2CE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6F599C"/>
    <w:multiLevelType w:val="hybridMultilevel"/>
    <w:tmpl w:val="E19C9DFC"/>
    <w:lvl w:ilvl="0" w:tplc="4A5653BC">
      <w:start w:val="1"/>
      <w:numFmt w:val="decimal"/>
      <w:lvlText w:val="%1."/>
      <w:lvlJc w:val="left"/>
      <w:pPr>
        <w:ind w:left="113" w:firstLine="247"/>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69B6786"/>
    <w:multiLevelType w:val="hybridMultilevel"/>
    <w:tmpl w:val="92CC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244014"/>
    <w:multiLevelType w:val="hybridMultilevel"/>
    <w:tmpl w:val="1C38C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CFB00A7"/>
    <w:multiLevelType w:val="multilevel"/>
    <w:tmpl w:val="72A83B32"/>
    <w:lvl w:ilvl="0">
      <w:start w:val="5"/>
      <w:numFmt w:val="decimal"/>
      <w:lvlText w:val="%1"/>
      <w:lvlJc w:val="left"/>
      <w:pPr>
        <w:ind w:left="360" w:hanging="360"/>
      </w:pPr>
      <w:rPr>
        <w:rFonts w:hint="default"/>
        <w:b w:val="0"/>
        <w:sz w:val="20"/>
      </w:rPr>
    </w:lvl>
    <w:lvl w:ilvl="1">
      <w:start w:val="2"/>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5">
    <w:nsid w:val="1F0A69DB"/>
    <w:multiLevelType w:val="hybridMultilevel"/>
    <w:tmpl w:val="6892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5337EA"/>
    <w:multiLevelType w:val="hybridMultilevel"/>
    <w:tmpl w:val="837EFD60"/>
    <w:lvl w:ilvl="0" w:tplc="57582582">
      <w:start w:val="1"/>
      <w:numFmt w:val="bullet"/>
      <w:lvlText w:val=""/>
      <w:lvlJc w:val="left"/>
      <w:pPr>
        <w:tabs>
          <w:tab w:val="num" w:pos="840"/>
        </w:tabs>
        <w:ind w:left="840" w:hanging="360"/>
      </w:pPr>
      <w:rPr>
        <w:rFonts w:ascii="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71A4694"/>
    <w:multiLevelType w:val="hybridMultilevel"/>
    <w:tmpl w:val="5C52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814236"/>
    <w:multiLevelType w:val="hybridMultilevel"/>
    <w:tmpl w:val="983A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B22618"/>
    <w:multiLevelType w:val="hybridMultilevel"/>
    <w:tmpl w:val="9D9282A4"/>
    <w:lvl w:ilvl="0" w:tplc="819EF18E">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D0195D"/>
    <w:multiLevelType w:val="multilevel"/>
    <w:tmpl w:val="719CF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364950CC"/>
    <w:multiLevelType w:val="hybridMultilevel"/>
    <w:tmpl w:val="DE2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6E48D5"/>
    <w:multiLevelType w:val="hybridMultilevel"/>
    <w:tmpl w:val="81AC230E"/>
    <w:lvl w:ilvl="0" w:tplc="D6F63C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6C50AE"/>
    <w:multiLevelType w:val="hybridMultilevel"/>
    <w:tmpl w:val="62E42942"/>
    <w:lvl w:ilvl="0" w:tplc="2872E392">
      <w:start w:val="1"/>
      <w:numFmt w:val="decimal"/>
      <w:lvlText w:val="%1."/>
      <w:lvlJc w:val="left"/>
      <w:pPr>
        <w:tabs>
          <w:tab w:val="num" w:pos="644"/>
        </w:tabs>
        <w:ind w:left="644" w:hanging="360"/>
      </w:pPr>
      <w:rPr>
        <w:rFonts w:cs="Times New Roman" w:hint="default"/>
        <w:b/>
        <w:color w:val="008080"/>
      </w:rPr>
    </w:lvl>
    <w:lvl w:ilvl="1" w:tplc="57582582">
      <w:start w:val="1"/>
      <w:numFmt w:val="bullet"/>
      <w:lvlText w:val=""/>
      <w:lvlJc w:val="left"/>
      <w:pPr>
        <w:tabs>
          <w:tab w:val="num" w:pos="840"/>
        </w:tabs>
        <w:ind w:left="840" w:hanging="360"/>
      </w:pPr>
      <w:rPr>
        <w:rFonts w:ascii="Symbol" w:hAnsi="Symbol" w:hint="default"/>
        <w:b/>
        <w:color w:val="auto"/>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0485303"/>
    <w:multiLevelType w:val="hybridMultilevel"/>
    <w:tmpl w:val="C8E8F5DA"/>
    <w:lvl w:ilvl="0" w:tplc="57582582">
      <w:start w:val="1"/>
      <w:numFmt w:val="bullet"/>
      <w:lvlText w:val=""/>
      <w:lvlJc w:val="left"/>
      <w:pPr>
        <w:tabs>
          <w:tab w:val="num" w:pos="840"/>
        </w:tabs>
        <w:ind w:left="840" w:hanging="360"/>
      </w:pPr>
      <w:rPr>
        <w:rFonts w:ascii="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38F136E"/>
    <w:multiLevelType w:val="hybridMultilevel"/>
    <w:tmpl w:val="16AA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B26F38"/>
    <w:multiLevelType w:val="hybridMultilevel"/>
    <w:tmpl w:val="8864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6C3F0D"/>
    <w:multiLevelType w:val="hybridMultilevel"/>
    <w:tmpl w:val="29D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C90394"/>
    <w:multiLevelType w:val="hybridMultilevel"/>
    <w:tmpl w:val="DCC035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0C7284"/>
    <w:multiLevelType w:val="multilevel"/>
    <w:tmpl w:val="1438F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C6F5DCC"/>
    <w:multiLevelType w:val="hybridMultilevel"/>
    <w:tmpl w:val="53FA0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092A39"/>
    <w:multiLevelType w:val="hybridMultilevel"/>
    <w:tmpl w:val="FDFA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E959F3"/>
    <w:multiLevelType w:val="hybridMultilevel"/>
    <w:tmpl w:val="294E1F7C"/>
    <w:lvl w:ilvl="0" w:tplc="57582582">
      <w:start w:val="1"/>
      <w:numFmt w:val="bullet"/>
      <w:lvlText w:val=""/>
      <w:lvlJc w:val="left"/>
      <w:pPr>
        <w:tabs>
          <w:tab w:val="num" w:pos="840"/>
        </w:tabs>
        <w:ind w:left="840" w:hanging="360"/>
      </w:pPr>
      <w:rPr>
        <w:rFonts w:ascii="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37E313A"/>
    <w:multiLevelType w:val="hybridMultilevel"/>
    <w:tmpl w:val="8B800E8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nsid w:val="668A0590"/>
    <w:multiLevelType w:val="hybridMultilevel"/>
    <w:tmpl w:val="DA848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9930935"/>
    <w:multiLevelType w:val="hybridMultilevel"/>
    <w:tmpl w:val="D468437E"/>
    <w:lvl w:ilvl="0" w:tplc="49EC5484">
      <w:start w:val="1"/>
      <w:numFmt w:val="lowerLetter"/>
      <w:lvlText w:val="(%1)"/>
      <w:lvlJc w:val="left"/>
      <w:pPr>
        <w:ind w:left="1446" w:hanging="10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6B6B2900"/>
    <w:multiLevelType w:val="hybridMultilevel"/>
    <w:tmpl w:val="373E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3F6945"/>
    <w:multiLevelType w:val="hybridMultilevel"/>
    <w:tmpl w:val="9F0065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EDA6AF0"/>
    <w:multiLevelType w:val="hybridMultilevel"/>
    <w:tmpl w:val="A4B2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397063"/>
    <w:multiLevelType w:val="hybridMultilevel"/>
    <w:tmpl w:val="466293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757F18"/>
    <w:multiLevelType w:val="multilevel"/>
    <w:tmpl w:val="328440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CD3703C"/>
    <w:multiLevelType w:val="multilevel"/>
    <w:tmpl w:val="EF38E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11"/>
  </w:num>
  <w:num w:numId="6">
    <w:abstractNumId w:val="19"/>
  </w:num>
  <w:num w:numId="7">
    <w:abstractNumId w:val="22"/>
  </w:num>
  <w:num w:numId="8">
    <w:abstractNumId w:val="14"/>
  </w:num>
  <w:num w:numId="9">
    <w:abstractNumId w:val="9"/>
  </w:num>
  <w:num w:numId="10">
    <w:abstractNumId w:val="30"/>
  </w:num>
  <w:num w:numId="11">
    <w:abstractNumId w:val="23"/>
  </w:num>
  <w:num w:numId="12">
    <w:abstractNumId w:val="24"/>
  </w:num>
  <w:num w:numId="13">
    <w:abstractNumId w:val="16"/>
  </w:num>
  <w:num w:numId="14">
    <w:abstractNumId w:val="32"/>
  </w:num>
  <w:num w:numId="15">
    <w:abstractNumId w:val="37"/>
  </w:num>
  <w:num w:numId="16">
    <w:abstractNumId w:val="17"/>
  </w:num>
  <w:num w:numId="17">
    <w:abstractNumId w:val="13"/>
  </w:num>
  <w:num w:numId="18">
    <w:abstractNumId w:val="26"/>
  </w:num>
  <w:num w:numId="19">
    <w:abstractNumId w:val="12"/>
  </w:num>
  <w:num w:numId="20">
    <w:abstractNumId w:val="8"/>
  </w:num>
  <w:num w:numId="21">
    <w:abstractNumId w:val="41"/>
  </w:num>
  <w:num w:numId="22">
    <w:abstractNumId w:val="20"/>
  </w:num>
  <w:num w:numId="23">
    <w:abstractNumId w:val="29"/>
  </w:num>
  <w:num w:numId="24">
    <w:abstractNumId w:val="40"/>
  </w:num>
  <w:num w:numId="25">
    <w:abstractNumId w:val="5"/>
  </w:num>
  <w:num w:numId="26">
    <w:abstractNumId w:val="7"/>
  </w:num>
  <w:num w:numId="27">
    <w:abstractNumId w:val="34"/>
  </w:num>
  <w:num w:numId="28">
    <w:abstractNumId w:val="1"/>
  </w:num>
  <w:num w:numId="29">
    <w:abstractNumId w:val="18"/>
  </w:num>
  <w:num w:numId="30">
    <w:abstractNumId w:val="33"/>
  </w:num>
  <w:num w:numId="31">
    <w:abstractNumId w:val="35"/>
  </w:num>
  <w:num w:numId="32">
    <w:abstractNumId w:val="39"/>
  </w:num>
  <w:num w:numId="33">
    <w:abstractNumId w:val="27"/>
  </w:num>
  <w:num w:numId="34">
    <w:abstractNumId w:val="25"/>
  </w:num>
  <w:num w:numId="35">
    <w:abstractNumId w:val="38"/>
  </w:num>
  <w:num w:numId="36">
    <w:abstractNumId w:val="31"/>
  </w:num>
  <w:num w:numId="37">
    <w:abstractNumId w:val="15"/>
  </w:num>
  <w:num w:numId="38">
    <w:abstractNumId w:val="36"/>
  </w:num>
  <w:num w:numId="39">
    <w:abstractNumId w:val="4"/>
  </w:num>
  <w:num w:numId="40">
    <w:abstractNumId w:val="21"/>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DD"/>
    <w:rsid w:val="00017D95"/>
    <w:rsid w:val="000230AA"/>
    <w:rsid w:val="000230B9"/>
    <w:rsid w:val="00027A36"/>
    <w:rsid w:val="00037BDF"/>
    <w:rsid w:val="00055FB8"/>
    <w:rsid w:val="00065426"/>
    <w:rsid w:val="00082137"/>
    <w:rsid w:val="00084D0B"/>
    <w:rsid w:val="00087D8D"/>
    <w:rsid w:val="000B1023"/>
    <w:rsid w:val="000C41A7"/>
    <w:rsid w:val="000D00E6"/>
    <w:rsid w:val="000E0197"/>
    <w:rsid w:val="000E1958"/>
    <w:rsid w:val="000F5484"/>
    <w:rsid w:val="000F5FFD"/>
    <w:rsid w:val="00123A4D"/>
    <w:rsid w:val="00147AD7"/>
    <w:rsid w:val="00151D3D"/>
    <w:rsid w:val="00155B5A"/>
    <w:rsid w:val="00160908"/>
    <w:rsid w:val="00162E2F"/>
    <w:rsid w:val="001844DF"/>
    <w:rsid w:val="00187F7D"/>
    <w:rsid w:val="001B2433"/>
    <w:rsid w:val="001D1854"/>
    <w:rsid w:val="001F0D7A"/>
    <w:rsid w:val="0020023D"/>
    <w:rsid w:val="00220D99"/>
    <w:rsid w:val="0022112C"/>
    <w:rsid w:val="002221A4"/>
    <w:rsid w:val="002401A3"/>
    <w:rsid w:val="00262C82"/>
    <w:rsid w:val="00271B48"/>
    <w:rsid w:val="00273E04"/>
    <w:rsid w:val="002A451C"/>
    <w:rsid w:val="002B400A"/>
    <w:rsid w:val="002D68E6"/>
    <w:rsid w:val="002F29E9"/>
    <w:rsid w:val="00315FDB"/>
    <w:rsid w:val="00323E4E"/>
    <w:rsid w:val="00326246"/>
    <w:rsid w:val="00353B76"/>
    <w:rsid w:val="00356A82"/>
    <w:rsid w:val="00376205"/>
    <w:rsid w:val="0038086A"/>
    <w:rsid w:val="00396BA8"/>
    <w:rsid w:val="003B244E"/>
    <w:rsid w:val="003B2FDC"/>
    <w:rsid w:val="003E415F"/>
    <w:rsid w:val="003E5FB8"/>
    <w:rsid w:val="003F6E15"/>
    <w:rsid w:val="004501CC"/>
    <w:rsid w:val="00455CAC"/>
    <w:rsid w:val="0046733E"/>
    <w:rsid w:val="00484087"/>
    <w:rsid w:val="00485E42"/>
    <w:rsid w:val="00492865"/>
    <w:rsid w:val="004A4EF0"/>
    <w:rsid w:val="004B0F19"/>
    <w:rsid w:val="004B17BE"/>
    <w:rsid w:val="004C7C89"/>
    <w:rsid w:val="004D2BBF"/>
    <w:rsid w:val="004F79D5"/>
    <w:rsid w:val="005229C0"/>
    <w:rsid w:val="005549DA"/>
    <w:rsid w:val="005578B3"/>
    <w:rsid w:val="00562839"/>
    <w:rsid w:val="0058492A"/>
    <w:rsid w:val="005A3038"/>
    <w:rsid w:val="005A6082"/>
    <w:rsid w:val="005B6590"/>
    <w:rsid w:val="005E6DF3"/>
    <w:rsid w:val="00601BB7"/>
    <w:rsid w:val="00612E85"/>
    <w:rsid w:val="006349EE"/>
    <w:rsid w:val="00636ADE"/>
    <w:rsid w:val="00637258"/>
    <w:rsid w:val="006C55E7"/>
    <w:rsid w:val="007120A4"/>
    <w:rsid w:val="00722E6B"/>
    <w:rsid w:val="00735F9C"/>
    <w:rsid w:val="00744A6B"/>
    <w:rsid w:val="0076631C"/>
    <w:rsid w:val="00767EE0"/>
    <w:rsid w:val="00782186"/>
    <w:rsid w:val="007C0D92"/>
    <w:rsid w:val="0080319B"/>
    <w:rsid w:val="00824067"/>
    <w:rsid w:val="00831657"/>
    <w:rsid w:val="0083473E"/>
    <w:rsid w:val="00837F50"/>
    <w:rsid w:val="00847DB7"/>
    <w:rsid w:val="00852A06"/>
    <w:rsid w:val="008603BF"/>
    <w:rsid w:val="0086318F"/>
    <w:rsid w:val="00876DC4"/>
    <w:rsid w:val="008829B0"/>
    <w:rsid w:val="00886366"/>
    <w:rsid w:val="008929DD"/>
    <w:rsid w:val="008A0329"/>
    <w:rsid w:val="008B0534"/>
    <w:rsid w:val="008C0E4C"/>
    <w:rsid w:val="008E3B50"/>
    <w:rsid w:val="008F5ACB"/>
    <w:rsid w:val="00911B5B"/>
    <w:rsid w:val="00943D54"/>
    <w:rsid w:val="009554C1"/>
    <w:rsid w:val="00986852"/>
    <w:rsid w:val="009C2E96"/>
    <w:rsid w:val="009C4FAC"/>
    <w:rsid w:val="009D727B"/>
    <w:rsid w:val="009E59F0"/>
    <w:rsid w:val="009E6D1B"/>
    <w:rsid w:val="009F19C4"/>
    <w:rsid w:val="00A10698"/>
    <w:rsid w:val="00A24790"/>
    <w:rsid w:val="00A301A3"/>
    <w:rsid w:val="00A40C05"/>
    <w:rsid w:val="00A71F1A"/>
    <w:rsid w:val="00A74ED1"/>
    <w:rsid w:val="00A776A6"/>
    <w:rsid w:val="00A91FE0"/>
    <w:rsid w:val="00AB4CF9"/>
    <w:rsid w:val="00AE01EC"/>
    <w:rsid w:val="00AE16CC"/>
    <w:rsid w:val="00AF72DB"/>
    <w:rsid w:val="00BD3C27"/>
    <w:rsid w:val="00BE37F3"/>
    <w:rsid w:val="00C06BC9"/>
    <w:rsid w:val="00C07931"/>
    <w:rsid w:val="00C34C49"/>
    <w:rsid w:val="00C44945"/>
    <w:rsid w:val="00C50BCC"/>
    <w:rsid w:val="00C55E16"/>
    <w:rsid w:val="00C57E60"/>
    <w:rsid w:val="00C84DFA"/>
    <w:rsid w:val="00CC0649"/>
    <w:rsid w:val="00CD0348"/>
    <w:rsid w:val="00CD09C0"/>
    <w:rsid w:val="00CD61B5"/>
    <w:rsid w:val="00CE1836"/>
    <w:rsid w:val="00CF29B9"/>
    <w:rsid w:val="00CF2DBA"/>
    <w:rsid w:val="00CF6AC7"/>
    <w:rsid w:val="00D2441C"/>
    <w:rsid w:val="00D25B05"/>
    <w:rsid w:val="00D62318"/>
    <w:rsid w:val="00D658FA"/>
    <w:rsid w:val="00D65BB0"/>
    <w:rsid w:val="00D67E1A"/>
    <w:rsid w:val="00D81C63"/>
    <w:rsid w:val="00D87E92"/>
    <w:rsid w:val="00DA5A5C"/>
    <w:rsid w:val="00DC5C3A"/>
    <w:rsid w:val="00E0479D"/>
    <w:rsid w:val="00E302C2"/>
    <w:rsid w:val="00E80E30"/>
    <w:rsid w:val="00EC06BB"/>
    <w:rsid w:val="00EC1D6E"/>
    <w:rsid w:val="00ED250B"/>
    <w:rsid w:val="00ED3ACE"/>
    <w:rsid w:val="00EE64AB"/>
    <w:rsid w:val="00F04A46"/>
    <w:rsid w:val="00F05791"/>
    <w:rsid w:val="00F1053A"/>
    <w:rsid w:val="00F34719"/>
    <w:rsid w:val="00F51412"/>
    <w:rsid w:val="00F52480"/>
    <w:rsid w:val="00F74DC1"/>
    <w:rsid w:val="00F7708F"/>
    <w:rsid w:val="00FA310C"/>
    <w:rsid w:val="00FA7E6B"/>
    <w:rsid w:val="00FC7B9E"/>
    <w:rsid w:val="1F79BB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90"/>
    <w:rPr>
      <w:rFonts w:ascii="Arial" w:hAnsi="Arial"/>
      <w:sz w:val="22"/>
      <w:szCs w:val="24"/>
      <w:lang w:eastAsia="en-GB"/>
    </w:rPr>
  </w:style>
  <w:style w:type="paragraph" w:styleId="Heading1">
    <w:name w:val="heading 1"/>
    <w:basedOn w:val="Normal"/>
    <w:next w:val="Normal"/>
    <w:link w:val="Heading1Char"/>
    <w:qFormat/>
    <w:rsid w:val="00A24790"/>
    <w:pPr>
      <w:keepNext/>
      <w:keepLines/>
      <w:spacing w:before="480"/>
      <w:outlineLvl w:val="0"/>
    </w:pPr>
    <w:rPr>
      <w:rFonts w:ascii="Gill Sans MT" w:eastAsiaTheme="majorEastAsia" w:hAnsi="Gill Sans MT" w:cstheme="majorBidi"/>
      <w:b/>
      <w:bCs/>
      <w:sz w:val="32"/>
      <w:szCs w:val="28"/>
    </w:rPr>
  </w:style>
  <w:style w:type="paragraph" w:styleId="Heading2">
    <w:name w:val="heading 2"/>
    <w:basedOn w:val="Normal"/>
    <w:next w:val="Normal"/>
    <w:link w:val="Heading2Char"/>
    <w:semiHidden/>
    <w:unhideWhenUsed/>
    <w:qFormat/>
    <w:rsid w:val="008929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3B50"/>
    <w:rPr>
      <w:rFonts w:ascii="Tahoma" w:hAnsi="Tahoma" w:cs="Tahoma"/>
      <w:sz w:val="16"/>
      <w:szCs w:val="16"/>
    </w:rPr>
  </w:style>
  <w:style w:type="table" w:styleId="TableGrid">
    <w:name w:val="Table Grid"/>
    <w:basedOn w:val="TableNormal"/>
    <w:rsid w:val="0008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2137"/>
    <w:pPr>
      <w:tabs>
        <w:tab w:val="center" w:pos="4153"/>
        <w:tab w:val="right" w:pos="8306"/>
      </w:tabs>
    </w:pPr>
  </w:style>
  <w:style w:type="paragraph" w:styleId="Footer">
    <w:name w:val="footer"/>
    <w:basedOn w:val="Normal"/>
    <w:link w:val="FooterChar"/>
    <w:uiPriority w:val="99"/>
    <w:rsid w:val="00082137"/>
    <w:pPr>
      <w:tabs>
        <w:tab w:val="center" w:pos="4153"/>
        <w:tab w:val="right" w:pos="8306"/>
      </w:tabs>
    </w:pPr>
  </w:style>
  <w:style w:type="character" w:styleId="PageNumber">
    <w:name w:val="page number"/>
    <w:basedOn w:val="DefaultParagraphFont"/>
    <w:rsid w:val="009C4FAC"/>
  </w:style>
  <w:style w:type="paragraph" w:styleId="Revision">
    <w:name w:val="Revision"/>
    <w:hidden/>
    <w:uiPriority w:val="71"/>
    <w:rsid w:val="00AB4CF9"/>
    <w:rPr>
      <w:sz w:val="24"/>
      <w:szCs w:val="24"/>
      <w:lang w:eastAsia="en-GB"/>
    </w:rPr>
  </w:style>
  <w:style w:type="paragraph" w:styleId="NormalWeb">
    <w:name w:val="Normal (Web)"/>
    <w:basedOn w:val="Normal"/>
    <w:uiPriority w:val="99"/>
    <w:unhideWhenUsed/>
    <w:rsid w:val="00986852"/>
    <w:pPr>
      <w:spacing w:before="100" w:beforeAutospacing="1" w:after="100" w:afterAutospacing="1"/>
    </w:pPr>
    <w:rPr>
      <w:rFonts w:ascii="Times" w:hAnsi="Times"/>
      <w:sz w:val="20"/>
      <w:szCs w:val="20"/>
      <w:lang w:eastAsia="en-US"/>
    </w:rPr>
  </w:style>
  <w:style w:type="character" w:styleId="Strong">
    <w:name w:val="Strong"/>
    <w:uiPriority w:val="22"/>
    <w:qFormat/>
    <w:rsid w:val="00986852"/>
    <w:rPr>
      <w:b/>
      <w:bCs/>
    </w:rPr>
  </w:style>
  <w:style w:type="character" w:customStyle="1" w:styleId="apple-converted-space">
    <w:name w:val="apple-converted-space"/>
    <w:rsid w:val="00986852"/>
  </w:style>
  <w:style w:type="character" w:customStyle="1" w:styleId="normaltextrun">
    <w:name w:val="normaltextrun"/>
    <w:rsid w:val="00315FDB"/>
  </w:style>
  <w:style w:type="character" w:customStyle="1" w:styleId="eop">
    <w:name w:val="eop"/>
    <w:rsid w:val="00315FDB"/>
  </w:style>
  <w:style w:type="paragraph" w:styleId="ListParagraph">
    <w:name w:val="List Paragraph"/>
    <w:basedOn w:val="Normal"/>
    <w:uiPriority w:val="34"/>
    <w:qFormat/>
    <w:rsid w:val="00CC0649"/>
    <w:pPr>
      <w:ind w:left="720"/>
      <w:contextualSpacing/>
    </w:pPr>
  </w:style>
  <w:style w:type="character" w:customStyle="1" w:styleId="FooterChar">
    <w:name w:val="Footer Char"/>
    <w:link w:val="Footer"/>
    <w:uiPriority w:val="99"/>
    <w:rsid w:val="00D81C63"/>
    <w:rPr>
      <w:sz w:val="24"/>
      <w:szCs w:val="24"/>
      <w:lang w:eastAsia="en-GB"/>
    </w:rPr>
  </w:style>
  <w:style w:type="character" w:customStyle="1" w:styleId="Heading1Char">
    <w:name w:val="Heading 1 Char"/>
    <w:basedOn w:val="DefaultParagraphFont"/>
    <w:link w:val="Heading1"/>
    <w:rsid w:val="00A24790"/>
    <w:rPr>
      <w:rFonts w:ascii="Gill Sans MT" w:eastAsiaTheme="majorEastAsia" w:hAnsi="Gill Sans MT" w:cstheme="majorBidi"/>
      <w:b/>
      <w:bCs/>
      <w:sz w:val="32"/>
      <w:szCs w:val="28"/>
      <w:lang w:eastAsia="en-GB"/>
    </w:rPr>
  </w:style>
  <w:style w:type="paragraph" w:styleId="Subtitle">
    <w:name w:val="Subtitle"/>
    <w:basedOn w:val="Normal"/>
    <w:next w:val="Normal"/>
    <w:link w:val="SubtitleChar"/>
    <w:rsid w:val="00A247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24790"/>
    <w:rPr>
      <w:rFonts w:asciiTheme="majorHAnsi" w:eastAsiaTheme="majorEastAsia" w:hAnsiTheme="majorHAnsi" w:cstheme="majorBidi"/>
      <w:i/>
      <w:iCs/>
      <w:color w:val="4F81BD" w:themeColor="accent1"/>
      <w:spacing w:val="15"/>
      <w:sz w:val="24"/>
      <w:szCs w:val="24"/>
      <w:lang w:eastAsia="en-GB"/>
    </w:rPr>
  </w:style>
  <w:style w:type="paragraph" w:styleId="Title">
    <w:name w:val="Title"/>
    <w:basedOn w:val="Normal"/>
    <w:next w:val="Normal"/>
    <w:link w:val="TitleChar"/>
    <w:qFormat/>
    <w:rsid w:val="00A24790"/>
    <w:pPr>
      <w:pBdr>
        <w:bottom w:val="single" w:sz="8" w:space="4" w:color="4F81BD" w:themeColor="accent1"/>
      </w:pBdr>
      <w:spacing w:after="300"/>
      <w:contextualSpacing/>
    </w:pPr>
    <w:rPr>
      <w:rFonts w:ascii="Gill Sans MT" w:eastAsiaTheme="majorEastAsia" w:hAnsi="Gill Sans MT" w:cstheme="majorBidi"/>
      <w:b/>
      <w:spacing w:val="5"/>
      <w:kern w:val="28"/>
      <w:sz w:val="24"/>
      <w:szCs w:val="52"/>
    </w:rPr>
  </w:style>
  <w:style w:type="character" w:customStyle="1" w:styleId="TitleChar">
    <w:name w:val="Title Char"/>
    <w:basedOn w:val="DefaultParagraphFont"/>
    <w:link w:val="Title"/>
    <w:rsid w:val="00A24790"/>
    <w:rPr>
      <w:rFonts w:ascii="Gill Sans MT" w:eastAsiaTheme="majorEastAsia" w:hAnsi="Gill Sans MT" w:cstheme="majorBidi"/>
      <w:b/>
      <w:spacing w:val="5"/>
      <w:kern w:val="28"/>
      <w:sz w:val="24"/>
      <w:szCs w:val="52"/>
      <w:lang w:eastAsia="en-GB"/>
    </w:rPr>
  </w:style>
  <w:style w:type="character" w:styleId="Emphasis">
    <w:name w:val="Emphasis"/>
    <w:basedOn w:val="DefaultParagraphFont"/>
    <w:qFormat/>
    <w:rsid w:val="00722E6B"/>
    <w:rPr>
      <w:rFonts w:ascii="Gill Sans MT" w:hAnsi="Gill Sans MT"/>
      <w:b/>
      <w:i w:val="0"/>
      <w:iCs/>
      <w:color w:val="auto"/>
      <w:sz w:val="24"/>
    </w:rPr>
  </w:style>
  <w:style w:type="character" w:styleId="Hyperlink">
    <w:name w:val="Hyperlink"/>
    <w:rsid w:val="00562839"/>
    <w:rPr>
      <w:color w:val="0000FF"/>
      <w:u w:val="single"/>
    </w:rPr>
  </w:style>
  <w:style w:type="character" w:customStyle="1" w:styleId="Heading2Char">
    <w:name w:val="Heading 2 Char"/>
    <w:basedOn w:val="DefaultParagraphFont"/>
    <w:link w:val="Heading2"/>
    <w:semiHidden/>
    <w:rsid w:val="008929DD"/>
    <w:rPr>
      <w:rFonts w:asciiTheme="majorHAnsi" w:eastAsiaTheme="majorEastAsia" w:hAnsiTheme="majorHAnsi" w:cstheme="majorBidi"/>
      <w:b/>
      <w:bCs/>
      <w:color w:val="4F81BD" w:themeColor="accent1"/>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90"/>
    <w:rPr>
      <w:rFonts w:ascii="Arial" w:hAnsi="Arial"/>
      <w:sz w:val="22"/>
      <w:szCs w:val="24"/>
      <w:lang w:eastAsia="en-GB"/>
    </w:rPr>
  </w:style>
  <w:style w:type="paragraph" w:styleId="Heading1">
    <w:name w:val="heading 1"/>
    <w:basedOn w:val="Normal"/>
    <w:next w:val="Normal"/>
    <w:link w:val="Heading1Char"/>
    <w:qFormat/>
    <w:rsid w:val="00A24790"/>
    <w:pPr>
      <w:keepNext/>
      <w:keepLines/>
      <w:spacing w:before="480"/>
      <w:outlineLvl w:val="0"/>
    </w:pPr>
    <w:rPr>
      <w:rFonts w:ascii="Gill Sans MT" w:eastAsiaTheme="majorEastAsia" w:hAnsi="Gill Sans MT" w:cstheme="majorBidi"/>
      <w:b/>
      <w:bCs/>
      <w:sz w:val="32"/>
      <w:szCs w:val="28"/>
    </w:rPr>
  </w:style>
  <w:style w:type="paragraph" w:styleId="Heading2">
    <w:name w:val="heading 2"/>
    <w:basedOn w:val="Normal"/>
    <w:next w:val="Normal"/>
    <w:link w:val="Heading2Char"/>
    <w:semiHidden/>
    <w:unhideWhenUsed/>
    <w:qFormat/>
    <w:rsid w:val="008929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3B50"/>
    <w:rPr>
      <w:rFonts w:ascii="Tahoma" w:hAnsi="Tahoma" w:cs="Tahoma"/>
      <w:sz w:val="16"/>
      <w:szCs w:val="16"/>
    </w:rPr>
  </w:style>
  <w:style w:type="table" w:styleId="TableGrid">
    <w:name w:val="Table Grid"/>
    <w:basedOn w:val="TableNormal"/>
    <w:rsid w:val="0008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2137"/>
    <w:pPr>
      <w:tabs>
        <w:tab w:val="center" w:pos="4153"/>
        <w:tab w:val="right" w:pos="8306"/>
      </w:tabs>
    </w:pPr>
  </w:style>
  <w:style w:type="paragraph" w:styleId="Footer">
    <w:name w:val="footer"/>
    <w:basedOn w:val="Normal"/>
    <w:link w:val="FooterChar"/>
    <w:uiPriority w:val="99"/>
    <w:rsid w:val="00082137"/>
    <w:pPr>
      <w:tabs>
        <w:tab w:val="center" w:pos="4153"/>
        <w:tab w:val="right" w:pos="8306"/>
      </w:tabs>
    </w:pPr>
  </w:style>
  <w:style w:type="character" w:styleId="PageNumber">
    <w:name w:val="page number"/>
    <w:basedOn w:val="DefaultParagraphFont"/>
    <w:rsid w:val="009C4FAC"/>
  </w:style>
  <w:style w:type="paragraph" w:styleId="Revision">
    <w:name w:val="Revision"/>
    <w:hidden/>
    <w:uiPriority w:val="71"/>
    <w:rsid w:val="00AB4CF9"/>
    <w:rPr>
      <w:sz w:val="24"/>
      <w:szCs w:val="24"/>
      <w:lang w:eastAsia="en-GB"/>
    </w:rPr>
  </w:style>
  <w:style w:type="paragraph" w:styleId="NormalWeb">
    <w:name w:val="Normal (Web)"/>
    <w:basedOn w:val="Normal"/>
    <w:uiPriority w:val="99"/>
    <w:unhideWhenUsed/>
    <w:rsid w:val="00986852"/>
    <w:pPr>
      <w:spacing w:before="100" w:beforeAutospacing="1" w:after="100" w:afterAutospacing="1"/>
    </w:pPr>
    <w:rPr>
      <w:rFonts w:ascii="Times" w:hAnsi="Times"/>
      <w:sz w:val="20"/>
      <w:szCs w:val="20"/>
      <w:lang w:eastAsia="en-US"/>
    </w:rPr>
  </w:style>
  <w:style w:type="character" w:styleId="Strong">
    <w:name w:val="Strong"/>
    <w:uiPriority w:val="22"/>
    <w:qFormat/>
    <w:rsid w:val="00986852"/>
    <w:rPr>
      <w:b/>
      <w:bCs/>
    </w:rPr>
  </w:style>
  <w:style w:type="character" w:customStyle="1" w:styleId="apple-converted-space">
    <w:name w:val="apple-converted-space"/>
    <w:rsid w:val="00986852"/>
  </w:style>
  <w:style w:type="character" w:customStyle="1" w:styleId="normaltextrun">
    <w:name w:val="normaltextrun"/>
    <w:rsid w:val="00315FDB"/>
  </w:style>
  <w:style w:type="character" w:customStyle="1" w:styleId="eop">
    <w:name w:val="eop"/>
    <w:rsid w:val="00315FDB"/>
  </w:style>
  <w:style w:type="paragraph" w:styleId="ListParagraph">
    <w:name w:val="List Paragraph"/>
    <w:basedOn w:val="Normal"/>
    <w:uiPriority w:val="34"/>
    <w:qFormat/>
    <w:rsid w:val="00CC0649"/>
    <w:pPr>
      <w:ind w:left="720"/>
      <w:contextualSpacing/>
    </w:pPr>
  </w:style>
  <w:style w:type="character" w:customStyle="1" w:styleId="FooterChar">
    <w:name w:val="Footer Char"/>
    <w:link w:val="Footer"/>
    <w:uiPriority w:val="99"/>
    <w:rsid w:val="00D81C63"/>
    <w:rPr>
      <w:sz w:val="24"/>
      <w:szCs w:val="24"/>
      <w:lang w:eastAsia="en-GB"/>
    </w:rPr>
  </w:style>
  <w:style w:type="character" w:customStyle="1" w:styleId="Heading1Char">
    <w:name w:val="Heading 1 Char"/>
    <w:basedOn w:val="DefaultParagraphFont"/>
    <w:link w:val="Heading1"/>
    <w:rsid w:val="00A24790"/>
    <w:rPr>
      <w:rFonts w:ascii="Gill Sans MT" w:eastAsiaTheme="majorEastAsia" w:hAnsi="Gill Sans MT" w:cstheme="majorBidi"/>
      <w:b/>
      <w:bCs/>
      <w:sz w:val="32"/>
      <w:szCs w:val="28"/>
      <w:lang w:eastAsia="en-GB"/>
    </w:rPr>
  </w:style>
  <w:style w:type="paragraph" w:styleId="Subtitle">
    <w:name w:val="Subtitle"/>
    <w:basedOn w:val="Normal"/>
    <w:next w:val="Normal"/>
    <w:link w:val="SubtitleChar"/>
    <w:rsid w:val="00A2479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24790"/>
    <w:rPr>
      <w:rFonts w:asciiTheme="majorHAnsi" w:eastAsiaTheme="majorEastAsia" w:hAnsiTheme="majorHAnsi" w:cstheme="majorBidi"/>
      <w:i/>
      <w:iCs/>
      <w:color w:val="4F81BD" w:themeColor="accent1"/>
      <w:spacing w:val="15"/>
      <w:sz w:val="24"/>
      <w:szCs w:val="24"/>
      <w:lang w:eastAsia="en-GB"/>
    </w:rPr>
  </w:style>
  <w:style w:type="paragraph" w:styleId="Title">
    <w:name w:val="Title"/>
    <w:basedOn w:val="Normal"/>
    <w:next w:val="Normal"/>
    <w:link w:val="TitleChar"/>
    <w:qFormat/>
    <w:rsid w:val="00A24790"/>
    <w:pPr>
      <w:pBdr>
        <w:bottom w:val="single" w:sz="8" w:space="4" w:color="4F81BD" w:themeColor="accent1"/>
      </w:pBdr>
      <w:spacing w:after="300"/>
      <w:contextualSpacing/>
    </w:pPr>
    <w:rPr>
      <w:rFonts w:ascii="Gill Sans MT" w:eastAsiaTheme="majorEastAsia" w:hAnsi="Gill Sans MT" w:cstheme="majorBidi"/>
      <w:b/>
      <w:spacing w:val="5"/>
      <w:kern w:val="28"/>
      <w:sz w:val="24"/>
      <w:szCs w:val="52"/>
    </w:rPr>
  </w:style>
  <w:style w:type="character" w:customStyle="1" w:styleId="TitleChar">
    <w:name w:val="Title Char"/>
    <w:basedOn w:val="DefaultParagraphFont"/>
    <w:link w:val="Title"/>
    <w:rsid w:val="00A24790"/>
    <w:rPr>
      <w:rFonts w:ascii="Gill Sans MT" w:eastAsiaTheme="majorEastAsia" w:hAnsi="Gill Sans MT" w:cstheme="majorBidi"/>
      <w:b/>
      <w:spacing w:val="5"/>
      <w:kern w:val="28"/>
      <w:sz w:val="24"/>
      <w:szCs w:val="52"/>
      <w:lang w:eastAsia="en-GB"/>
    </w:rPr>
  </w:style>
  <w:style w:type="character" w:styleId="Emphasis">
    <w:name w:val="Emphasis"/>
    <w:basedOn w:val="DefaultParagraphFont"/>
    <w:qFormat/>
    <w:rsid w:val="00722E6B"/>
    <w:rPr>
      <w:rFonts w:ascii="Gill Sans MT" w:hAnsi="Gill Sans MT"/>
      <w:b/>
      <w:i w:val="0"/>
      <w:iCs/>
      <w:color w:val="auto"/>
      <w:sz w:val="24"/>
    </w:rPr>
  </w:style>
  <w:style w:type="character" w:styleId="Hyperlink">
    <w:name w:val="Hyperlink"/>
    <w:rsid w:val="00562839"/>
    <w:rPr>
      <w:color w:val="0000FF"/>
      <w:u w:val="single"/>
    </w:rPr>
  </w:style>
  <w:style w:type="character" w:customStyle="1" w:styleId="Heading2Char">
    <w:name w:val="Heading 2 Char"/>
    <w:basedOn w:val="DefaultParagraphFont"/>
    <w:link w:val="Heading2"/>
    <w:semiHidden/>
    <w:rsid w:val="008929DD"/>
    <w:rPr>
      <w:rFonts w:asciiTheme="majorHAnsi" w:eastAsiaTheme="majorEastAsia" w:hAnsiTheme="majorHAnsi" w:cstheme="majorBidi"/>
      <w:b/>
      <w:bCs/>
      <w:color w:val="4F81BD"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4401">
      <w:bodyDiv w:val="1"/>
      <w:marLeft w:val="0"/>
      <w:marRight w:val="0"/>
      <w:marTop w:val="0"/>
      <w:marBottom w:val="0"/>
      <w:divBdr>
        <w:top w:val="none" w:sz="0" w:space="0" w:color="auto"/>
        <w:left w:val="none" w:sz="0" w:space="0" w:color="auto"/>
        <w:bottom w:val="none" w:sz="0" w:space="0" w:color="auto"/>
        <w:right w:val="none" w:sz="0" w:space="0" w:color="auto"/>
      </w:divBdr>
    </w:div>
    <w:div w:id="335689370">
      <w:bodyDiv w:val="1"/>
      <w:marLeft w:val="0"/>
      <w:marRight w:val="0"/>
      <w:marTop w:val="0"/>
      <w:marBottom w:val="0"/>
      <w:divBdr>
        <w:top w:val="none" w:sz="0" w:space="0" w:color="auto"/>
        <w:left w:val="none" w:sz="0" w:space="0" w:color="auto"/>
        <w:bottom w:val="none" w:sz="0" w:space="0" w:color="auto"/>
        <w:right w:val="none" w:sz="0" w:space="0" w:color="auto"/>
      </w:divBdr>
    </w:div>
    <w:div w:id="442459647">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sChild>
        <w:div w:id="119742873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871694439">
      <w:bodyDiv w:val="1"/>
      <w:marLeft w:val="0"/>
      <w:marRight w:val="0"/>
      <w:marTop w:val="0"/>
      <w:marBottom w:val="0"/>
      <w:divBdr>
        <w:top w:val="none" w:sz="0" w:space="0" w:color="auto"/>
        <w:left w:val="none" w:sz="0" w:space="0" w:color="auto"/>
        <w:bottom w:val="none" w:sz="0" w:space="0" w:color="auto"/>
        <w:right w:val="none" w:sz="0" w:space="0" w:color="auto"/>
      </w:divBdr>
      <w:divsChild>
        <w:div w:id="125660160">
          <w:marLeft w:val="0"/>
          <w:marRight w:val="0"/>
          <w:marTop w:val="0"/>
          <w:marBottom w:val="0"/>
          <w:divBdr>
            <w:top w:val="none" w:sz="0" w:space="0" w:color="auto"/>
            <w:left w:val="none" w:sz="0" w:space="0" w:color="auto"/>
            <w:bottom w:val="none" w:sz="0" w:space="0" w:color="auto"/>
            <w:right w:val="none" w:sz="0" w:space="0" w:color="auto"/>
          </w:divBdr>
        </w:div>
        <w:div w:id="1587953534">
          <w:marLeft w:val="0"/>
          <w:marRight w:val="0"/>
          <w:marTop w:val="0"/>
          <w:marBottom w:val="0"/>
          <w:divBdr>
            <w:top w:val="none" w:sz="0" w:space="0" w:color="auto"/>
            <w:left w:val="none" w:sz="0" w:space="0" w:color="auto"/>
            <w:bottom w:val="none" w:sz="0" w:space="0" w:color="auto"/>
            <w:right w:val="none" w:sz="0" w:space="0" w:color="auto"/>
          </w:divBdr>
        </w:div>
        <w:div w:id="1653368578">
          <w:marLeft w:val="0"/>
          <w:marRight w:val="0"/>
          <w:marTop w:val="0"/>
          <w:marBottom w:val="0"/>
          <w:divBdr>
            <w:top w:val="none" w:sz="0" w:space="0" w:color="auto"/>
            <w:left w:val="none" w:sz="0" w:space="0" w:color="auto"/>
            <w:bottom w:val="none" w:sz="0" w:space="0" w:color="auto"/>
            <w:right w:val="none" w:sz="0" w:space="0" w:color="auto"/>
          </w:divBdr>
        </w:div>
        <w:div w:id="1865089798">
          <w:marLeft w:val="0"/>
          <w:marRight w:val="0"/>
          <w:marTop w:val="0"/>
          <w:marBottom w:val="0"/>
          <w:divBdr>
            <w:top w:val="none" w:sz="0" w:space="0" w:color="auto"/>
            <w:left w:val="none" w:sz="0" w:space="0" w:color="auto"/>
            <w:bottom w:val="none" w:sz="0" w:space="0" w:color="auto"/>
            <w:right w:val="none" w:sz="0" w:space="0" w:color="auto"/>
          </w:divBdr>
        </w:div>
        <w:div w:id="318585043">
          <w:marLeft w:val="0"/>
          <w:marRight w:val="0"/>
          <w:marTop w:val="0"/>
          <w:marBottom w:val="0"/>
          <w:divBdr>
            <w:top w:val="none" w:sz="0" w:space="0" w:color="auto"/>
            <w:left w:val="none" w:sz="0" w:space="0" w:color="auto"/>
            <w:bottom w:val="none" w:sz="0" w:space="0" w:color="auto"/>
            <w:right w:val="none" w:sz="0" w:space="0" w:color="auto"/>
          </w:divBdr>
        </w:div>
        <w:div w:id="306712135">
          <w:marLeft w:val="0"/>
          <w:marRight w:val="0"/>
          <w:marTop w:val="0"/>
          <w:marBottom w:val="0"/>
          <w:divBdr>
            <w:top w:val="none" w:sz="0" w:space="0" w:color="auto"/>
            <w:left w:val="none" w:sz="0" w:space="0" w:color="auto"/>
            <w:bottom w:val="none" w:sz="0" w:space="0" w:color="auto"/>
            <w:right w:val="none" w:sz="0" w:space="0" w:color="auto"/>
          </w:divBdr>
        </w:div>
      </w:divsChild>
    </w:div>
    <w:div w:id="971128983">
      <w:bodyDiv w:val="1"/>
      <w:marLeft w:val="0"/>
      <w:marRight w:val="0"/>
      <w:marTop w:val="0"/>
      <w:marBottom w:val="0"/>
      <w:divBdr>
        <w:top w:val="none" w:sz="0" w:space="0" w:color="auto"/>
        <w:left w:val="none" w:sz="0" w:space="0" w:color="auto"/>
        <w:bottom w:val="none" w:sz="0" w:space="0" w:color="auto"/>
        <w:right w:val="none" w:sz="0" w:space="0" w:color="auto"/>
      </w:divBdr>
    </w:div>
    <w:div w:id="1255675628">
      <w:bodyDiv w:val="1"/>
      <w:marLeft w:val="0"/>
      <w:marRight w:val="0"/>
      <w:marTop w:val="0"/>
      <w:marBottom w:val="0"/>
      <w:divBdr>
        <w:top w:val="none" w:sz="0" w:space="0" w:color="auto"/>
        <w:left w:val="none" w:sz="0" w:space="0" w:color="auto"/>
        <w:bottom w:val="none" w:sz="0" w:space="0" w:color="auto"/>
        <w:right w:val="none" w:sz="0" w:space="0" w:color="auto"/>
      </w:divBdr>
    </w:div>
    <w:div w:id="132936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42E5-4F7E-4833-9AF3-6CCD9239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8166401F</Template>
  <TotalTime>83</TotalTime>
  <Pages>10</Pages>
  <Words>3657</Words>
  <Characters>18919</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ANNUAL LEAVE / OTHER ABSENCE RECORD CARD</vt:lpstr>
    </vt:vector>
  </TitlesOfParts>
  <Company>Diocese Of Bristol</Company>
  <LinksUpToDate>false</LinksUpToDate>
  <CharactersWithSpaces>22531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LEAVE / OTHER ABSENCE RECORD CARD</dc:title>
  <dc:creator>KatherynC</dc:creator>
  <cp:lastModifiedBy>jos</cp:lastModifiedBy>
  <cp:revision>13</cp:revision>
  <cp:lastPrinted>2016-08-05T11:20:00Z</cp:lastPrinted>
  <dcterms:created xsi:type="dcterms:W3CDTF">2016-08-05T13:12:00Z</dcterms:created>
  <dcterms:modified xsi:type="dcterms:W3CDTF">2019-12-02T16:25:00Z</dcterms:modified>
</cp:coreProperties>
</file>