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D23A9" w14:textId="63CF1AEC" w:rsidR="00A84D34" w:rsidRPr="00AB1B7D" w:rsidRDefault="00AB1B7D" w:rsidP="00AB1B7D">
      <w:pPr>
        <w:rPr>
          <w:rFonts w:ascii="Arial" w:hAnsi="Arial" w:cs="Arial"/>
          <w:bCs/>
          <w:color w:val="333F48"/>
        </w:rPr>
      </w:pPr>
      <w:r>
        <w:rPr>
          <w:rFonts w:ascii="Arial" w:hAnsi="Arial" w:cs="Arial"/>
          <w:b/>
          <w:bCs/>
          <w:noProof/>
          <w:color w:val="333F48"/>
          <w:sz w:val="48"/>
          <w:szCs w:val="48"/>
          <w:lang w:eastAsia="en-GB"/>
        </w:rPr>
        <w:drawing>
          <wp:anchor distT="0" distB="0" distL="114300" distR="114300" simplePos="0" relativeHeight="251662336" behindDoc="0" locked="0" layoutInCell="1" allowOverlap="1" wp14:anchorId="7C702A48" wp14:editId="5D0D56FD">
            <wp:simplePos x="0" y="0"/>
            <wp:positionH relativeFrom="page">
              <wp:align>left</wp:align>
            </wp:positionH>
            <wp:positionV relativeFrom="paragraph">
              <wp:posOffset>391</wp:posOffset>
            </wp:positionV>
            <wp:extent cx="7578090" cy="3804920"/>
            <wp:effectExtent l="0" t="0" r="3810" b="5080"/>
            <wp:wrapSquare wrapText="bothSides"/>
            <wp:docPr id="8" name="Picture 8" descr="A close - up of a hand holding a tabl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- up of a hand holding a table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249" cy="381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11469" w14:textId="65BDDF9D" w:rsidR="00A84D34" w:rsidRPr="00874523" w:rsidRDefault="00AB1B7D" w:rsidP="007270F3">
      <w:pPr>
        <w:ind w:right="310"/>
        <w:jc w:val="center"/>
        <w:rPr>
          <w:rFonts w:ascii="Arial" w:hAnsi="Arial" w:cs="Arial"/>
          <w:b/>
          <w:bCs/>
          <w:color w:val="333F48"/>
          <w:sz w:val="48"/>
          <w:szCs w:val="48"/>
        </w:rPr>
      </w:pPr>
      <w:r w:rsidRPr="00874523">
        <w:rPr>
          <w:rFonts w:ascii="Arial" w:hAnsi="Arial" w:cs="Arial"/>
          <w:noProof/>
          <w:color w:val="333F48"/>
          <w:lang w:eastAsia="en-GB"/>
        </w:rPr>
        <w:drawing>
          <wp:anchor distT="0" distB="0" distL="114300" distR="114300" simplePos="0" relativeHeight="251659264" behindDoc="0" locked="0" layoutInCell="1" allowOverlap="1" wp14:anchorId="443E52AE" wp14:editId="5B261E53">
            <wp:simplePos x="0" y="0"/>
            <wp:positionH relativeFrom="column">
              <wp:posOffset>1117600</wp:posOffset>
            </wp:positionH>
            <wp:positionV relativeFrom="paragraph">
              <wp:posOffset>334645</wp:posOffset>
            </wp:positionV>
            <wp:extent cx="1435100" cy="7848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523">
        <w:rPr>
          <w:rFonts w:ascii="Arial" w:hAnsi="Arial" w:cs="Arial"/>
          <w:noProof/>
          <w:color w:val="333F48"/>
          <w:lang w:eastAsia="en-GB"/>
        </w:rPr>
        <w:drawing>
          <wp:anchor distT="0" distB="0" distL="114300" distR="114300" simplePos="0" relativeHeight="251661312" behindDoc="0" locked="0" layoutInCell="1" allowOverlap="1" wp14:anchorId="2176FCC0" wp14:editId="04F23D1F">
            <wp:simplePos x="0" y="0"/>
            <wp:positionH relativeFrom="margin">
              <wp:posOffset>2882900</wp:posOffset>
            </wp:positionH>
            <wp:positionV relativeFrom="paragraph">
              <wp:posOffset>347344</wp:posOffset>
            </wp:positionV>
            <wp:extent cx="1661696" cy="921129"/>
            <wp:effectExtent l="0" t="0" r="0" b="0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3" t="18227" r="13140" b="17083"/>
                    <a:stretch/>
                  </pic:blipFill>
                  <pic:spPr bwMode="auto">
                    <a:xfrm>
                      <a:off x="0" y="0"/>
                      <a:ext cx="1672104" cy="926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88636" w14:textId="10C19498" w:rsidR="00A84D34" w:rsidRPr="00874523" w:rsidRDefault="00A84D34" w:rsidP="007270F3">
      <w:pPr>
        <w:ind w:right="310"/>
        <w:jc w:val="center"/>
        <w:rPr>
          <w:rFonts w:ascii="Arial" w:hAnsi="Arial" w:cs="Arial"/>
          <w:b/>
          <w:bCs/>
          <w:color w:val="333F48"/>
          <w:sz w:val="48"/>
          <w:szCs w:val="48"/>
        </w:rPr>
      </w:pPr>
    </w:p>
    <w:p w14:paraId="292627D1" w14:textId="77777777" w:rsidR="00F41F6F" w:rsidRPr="00874523" w:rsidRDefault="00F41F6F" w:rsidP="007270F3">
      <w:pPr>
        <w:ind w:right="310"/>
        <w:jc w:val="center"/>
        <w:rPr>
          <w:rFonts w:ascii="Arial" w:hAnsi="Arial" w:cs="Arial"/>
          <w:b/>
          <w:bCs/>
          <w:color w:val="333F48"/>
          <w:sz w:val="48"/>
          <w:szCs w:val="48"/>
        </w:rPr>
      </w:pPr>
    </w:p>
    <w:p w14:paraId="4F2028D8" w14:textId="77777777" w:rsidR="00AB1B7D" w:rsidRDefault="00AB1B7D" w:rsidP="007270F3">
      <w:pPr>
        <w:ind w:right="310"/>
        <w:jc w:val="center"/>
        <w:rPr>
          <w:rFonts w:ascii="Arial" w:hAnsi="Arial" w:cs="Arial"/>
          <w:b/>
          <w:bCs/>
          <w:color w:val="333F48"/>
          <w:sz w:val="48"/>
          <w:szCs w:val="48"/>
        </w:rPr>
      </w:pPr>
    </w:p>
    <w:p w14:paraId="61E09262" w14:textId="30995252" w:rsidR="007270F3" w:rsidRDefault="00EF295C" w:rsidP="007270F3">
      <w:pPr>
        <w:ind w:right="310"/>
        <w:jc w:val="center"/>
        <w:rPr>
          <w:rFonts w:ascii="Arial" w:hAnsi="Arial" w:cs="Arial"/>
          <w:b/>
          <w:bCs/>
          <w:color w:val="333F48"/>
          <w:sz w:val="48"/>
          <w:szCs w:val="48"/>
        </w:rPr>
      </w:pPr>
      <w:r>
        <w:rPr>
          <w:rFonts w:ascii="Arial" w:hAnsi="Arial" w:cs="Arial"/>
          <w:b/>
          <w:bCs/>
          <w:color w:val="333F48"/>
          <w:sz w:val="48"/>
          <w:szCs w:val="48"/>
        </w:rPr>
        <w:t>Net Zero 2030</w:t>
      </w:r>
    </w:p>
    <w:p w14:paraId="5303B65A" w14:textId="76942FD8" w:rsidR="00EF295C" w:rsidRPr="00AB1B7D" w:rsidRDefault="00EF295C" w:rsidP="007270F3">
      <w:pPr>
        <w:ind w:right="310"/>
        <w:jc w:val="center"/>
        <w:rPr>
          <w:rFonts w:ascii="Arial" w:hAnsi="Arial" w:cs="Arial"/>
          <w:b/>
          <w:bCs/>
          <w:color w:val="333F48"/>
          <w:sz w:val="36"/>
          <w:szCs w:val="36"/>
        </w:rPr>
      </w:pPr>
      <w:r>
        <w:rPr>
          <w:rFonts w:ascii="Arial" w:hAnsi="Arial" w:cs="Arial"/>
          <w:b/>
          <w:bCs/>
          <w:color w:val="333F48"/>
          <w:sz w:val="48"/>
          <w:szCs w:val="48"/>
        </w:rPr>
        <w:t>Surgeries</w:t>
      </w:r>
    </w:p>
    <w:p w14:paraId="7F5C99F5" w14:textId="77777777" w:rsidR="007270F3" w:rsidRPr="00874523" w:rsidRDefault="007270F3" w:rsidP="007270F3">
      <w:pPr>
        <w:rPr>
          <w:rFonts w:ascii="Arial" w:hAnsi="Arial" w:cs="Arial"/>
          <w:b/>
          <w:color w:val="333F48"/>
          <w:sz w:val="20"/>
          <w:szCs w:val="20"/>
        </w:rPr>
      </w:pPr>
    </w:p>
    <w:p w14:paraId="1E8B3C79" w14:textId="77777777" w:rsidR="007270F3" w:rsidRPr="00874523" w:rsidRDefault="007270F3" w:rsidP="007270F3">
      <w:pPr>
        <w:rPr>
          <w:rFonts w:ascii="Arial" w:hAnsi="Arial" w:cs="Arial"/>
          <w:b/>
          <w:color w:val="333F48"/>
          <w:sz w:val="20"/>
          <w:szCs w:val="20"/>
        </w:rPr>
      </w:pPr>
    </w:p>
    <w:p w14:paraId="5E9BBA28" w14:textId="498CD752" w:rsidR="007270F3" w:rsidRDefault="007270F3" w:rsidP="007270F3">
      <w:pPr>
        <w:rPr>
          <w:rFonts w:ascii="Arial" w:hAnsi="Arial" w:cs="Arial"/>
          <w:b/>
          <w:color w:val="333F48"/>
          <w:sz w:val="20"/>
          <w:szCs w:val="20"/>
        </w:rPr>
      </w:pPr>
    </w:p>
    <w:p w14:paraId="3B2D3C75" w14:textId="51751BE9" w:rsidR="00EF295C" w:rsidRDefault="00EF295C" w:rsidP="007270F3">
      <w:pPr>
        <w:rPr>
          <w:rFonts w:ascii="Arial" w:hAnsi="Arial" w:cs="Arial"/>
          <w:b/>
          <w:color w:val="333F48"/>
          <w:sz w:val="20"/>
          <w:szCs w:val="20"/>
        </w:rPr>
      </w:pPr>
    </w:p>
    <w:p w14:paraId="14BC9775" w14:textId="220B26DE" w:rsidR="00EF295C" w:rsidRDefault="00EF295C" w:rsidP="007270F3">
      <w:pPr>
        <w:rPr>
          <w:rFonts w:ascii="Arial" w:hAnsi="Arial" w:cs="Arial"/>
          <w:b/>
          <w:color w:val="333F48"/>
          <w:sz w:val="20"/>
          <w:szCs w:val="20"/>
        </w:rPr>
      </w:pPr>
    </w:p>
    <w:p w14:paraId="20DED171" w14:textId="1F1597C5" w:rsidR="00EF295C" w:rsidRDefault="00EF295C" w:rsidP="007270F3">
      <w:pPr>
        <w:rPr>
          <w:rFonts w:ascii="Arial" w:hAnsi="Arial" w:cs="Arial"/>
          <w:b/>
          <w:color w:val="333F48"/>
          <w:sz w:val="20"/>
          <w:szCs w:val="20"/>
        </w:rPr>
      </w:pPr>
    </w:p>
    <w:p w14:paraId="1A6C317E" w14:textId="0ECCD281" w:rsidR="00EF295C" w:rsidRDefault="00EF295C" w:rsidP="007270F3">
      <w:pPr>
        <w:rPr>
          <w:rFonts w:ascii="Arial" w:hAnsi="Arial" w:cs="Arial"/>
          <w:b/>
          <w:color w:val="333F48"/>
          <w:sz w:val="20"/>
          <w:szCs w:val="20"/>
        </w:rPr>
      </w:pPr>
    </w:p>
    <w:p w14:paraId="39E1AFA0" w14:textId="46E7EEE1" w:rsidR="00EF295C" w:rsidRPr="00EF295C" w:rsidRDefault="003F5C97" w:rsidP="00EF295C">
      <w:pPr>
        <w:rPr>
          <w:sz w:val="24"/>
          <w:szCs w:val="24"/>
          <w:lang w:val="en-US"/>
        </w:rPr>
      </w:pPr>
      <w:r w:rsidRPr="00EF295C">
        <w:rPr>
          <w:sz w:val="24"/>
          <w:szCs w:val="24"/>
          <w:lang w:val="en-US"/>
        </w:rPr>
        <w:lastRenderedPageBreak/>
        <w:t>Parish Buying</w:t>
      </w:r>
      <w:r>
        <w:rPr>
          <w:sz w:val="24"/>
          <w:szCs w:val="24"/>
          <w:lang w:val="en-US"/>
        </w:rPr>
        <w:t>,</w:t>
      </w:r>
      <w:r w:rsidRPr="00EF295C">
        <w:rPr>
          <w:sz w:val="24"/>
          <w:szCs w:val="24"/>
          <w:lang w:val="en-US"/>
        </w:rPr>
        <w:t xml:space="preserve"> </w:t>
      </w:r>
      <w:r w:rsidR="00EF295C" w:rsidRPr="00EF295C">
        <w:rPr>
          <w:sz w:val="24"/>
          <w:szCs w:val="24"/>
          <w:lang w:val="en-US"/>
        </w:rPr>
        <w:t xml:space="preserve">in partnership with </w:t>
      </w:r>
      <w:r w:rsidRPr="00EF295C">
        <w:rPr>
          <w:sz w:val="24"/>
          <w:szCs w:val="24"/>
          <w:lang w:val="en-US"/>
        </w:rPr>
        <w:t>2buy2.com ltd</w:t>
      </w:r>
      <w:r>
        <w:rPr>
          <w:sz w:val="24"/>
          <w:szCs w:val="24"/>
          <w:lang w:val="en-US"/>
        </w:rPr>
        <w:t>,</w:t>
      </w:r>
      <w:r w:rsidRPr="00EF295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</w:t>
      </w:r>
      <w:r w:rsidR="00EF295C" w:rsidRPr="00EF295C">
        <w:rPr>
          <w:sz w:val="24"/>
          <w:szCs w:val="24"/>
          <w:lang w:val="en-US"/>
        </w:rPr>
        <w:t xml:space="preserve"> proposing to launch a number of energy efficient solutions to support </w:t>
      </w:r>
      <w:r>
        <w:rPr>
          <w:sz w:val="24"/>
          <w:szCs w:val="24"/>
          <w:lang w:val="en-US"/>
        </w:rPr>
        <w:t xml:space="preserve">the Church of England’s 2030 Net Zero carbon target. These will </w:t>
      </w:r>
      <w:r w:rsidR="00EF295C" w:rsidRPr="00EF295C">
        <w:rPr>
          <w:sz w:val="24"/>
          <w:szCs w:val="24"/>
          <w:lang w:val="en-US"/>
        </w:rPr>
        <w:t>be made available</w:t>
      </w:r>
      <w:r>
        <w:rPr>
          <w:sz w:val="24"/>
          <w:szCs w:val="24"/>
          <w:lang w:val="en-US"/>
        </w:rPr>
        <w:t xml:space="preserve"> via</w:t>
      </w:r>
      <w:r w:rsidR="00EF295C" w:rsidRPr="00EF295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the </w:t>
      </w:r>
      <w:r w:rsidR="00F26C21">
        <w:rPr>
          <w:sz w:val="24"/>
          <w:szCs w:val="24"/>
          <w:lang w:val="en-US"/>
        </w:rPr>
        <w:t xml:space="preserve">Parish Buying </w:t>
      </w:r>
      <w:r>
        <w:rPr>
          <w:sz w:val="24"/>
          <w:szCs w:val="24"/>
          <w:lang w:val="en-US"/>
        </w:rPr>
        <w:t xml:space="preserve">website: </w:t>
      </w:r>
      <w:hyperlink r:id="rId10" w:history="1">
        <w:r w:rsidRPr="00FD3E89">
          <w:rPr>
            <w:rStyle w:val="Hyperlink"/>
            <w:sz w:val="24"/>
            <w:szCs w:val="24"/>
            <w:lang w:val="en-US"/>
          </w:rPr>
          <w:t>www.parishbuying.org.uk</w:t>
        </w:r>
      </w:hyperlink>
      <w:r>
        <w:rPr>
          <w:sz w:val="24"/>
          <w:szCs w:val="24"/>
          <w:lang w:val="en-US"/>
        </w:rPr>
        <w:t xml:space="preserve"> </w:t>
      </w:r>
    </w:p>
    <w:p w14:paraId="75E9BAC9" w14:textId="6E68282A" w:rsidR="00F26C21" w:rsidRPr="003F5C97" w:rsidRDefault="00F26C21" w:rsidP="00F26C21">
      <w:pPr>
        <w:shd w:val="clear" w:color="auto" w:fill="FFFFFF"/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5C97">
        <w:rPr>
          <w:rFonts w:eastAsia="Times New Roman" w:cstheme="minorHAnsi"/>
          <w:sz w:val="24"/>
          <w:szCs w:val="24"/>
          <w:lang w:eastAsia="en-GB"/>
        </w:rPr>
        <w:t xml:space="preserve">Parish Buying </w:t>
      </w:r>
      <w:r w:rsidR="003F5C97">
        <w:rPr>
          <w:rFonts w:eastAsia="Times New Roman" w:cstheme="minorHAnsi"/>
          <w:sz w:val="24"/>
          <w:szCs w:val="24"/>
          <w:lang w:eastAsia="en-GB"/>
        </w:rPr>
        <w:t>is</w:t>
      </w:r>
      <w:r w:rsidRPr="003F5C97">
        <w:rPr>
          <w:rFonts w:eastAsia="Times New Roman" w:cstheme="minorHAnsi"/>
          <w:sz w:val="24"/>
          <w:szCs w:val="24"/>
          <w:lang w:eastAsia="en-GB"/>
        </w:rPr>
        <w:t xml:space="preserve"> a buying service set up by the Church, for the Church. The contracts and discounts are available to all parishes, cathedrals and dioceses in the</w:t>
      </w:r>
      <w:r w:rsidRPr="003F5C97">
        <w:rPr>
          <w:rFonts w:eastAsia="Times New Roman" w:cstheme="minorHAnsi"/>
          <w:b/>
          <w:bCs/>
          <w:sz w:val="24"/>
          <w:szCs w:val="24"/>
          <w:lang w:eastAsia="en-GB"/>
        </w:rPr>
        <w:t> Church of England</w:t>
      </w:r>
      <w:r w:rsidRPr="003F5C97">
        <w:rPr>
          <w:rFonts w:eastAsia="Times New Roman" w:cstheme="minorHAnsi"/>
          <w:sz w:val="24"/>
          <w:szCs w:val="24"/>
          <w:lang w:eastAsia="en-GB"/>
        </w:rPr>
        <w:t> and the </w:t>
      </w:r>
      <w:r w:rsidRPr="003F5C97">
        <w:rPr>
          <w:rFonts w:eastAsia="Times New Roman" w:cstheme="minorHAnsi"/>
          <w:b/>
          <w:bCs/>
          <w:sz w:val="24"/>
          <w:szCs w:val="24"/>
          <w:lang w:eastAsia="en-GB"/>
        </w:rPr>
        <w:t>Church in Wales</w:t>
      </w:r>
      <w:r w:rsidRPr="003F5C97">
        <w:rPr>
          <w:rFonts w:eastAsia="Times New Roman" w:cstheme="minorHAnsi"/>
          <w:sz w:val="24"/>
          <w:szCs w:val="24"/>
          <w:lang w:eastAsia="en-GB"/>
        </w:rPr>
        <w:t>.</w:t>
      </w:r>
    </w:p>
    <w:p w14:paraId="45EA2F03" w14:textId="7803FA57" w:rsidR="00F26C21" w:rsidRPr="003F5C97" w:rsidRDefault="00F26C21" w:rsidP="00F26C21">
      <w:pPr>
        <w:shd w:val="clear" w:color="auto" w:fill="FFFFFF"/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5C97">
        <w:rPr>
          <w:rFonts w:eastAsia="Times New Roman" w:cstheme="minorHAnsi"/>
          <w:sz w:val="24"/>
          <w:szCs w:val="24"/>
          <w:lang w:eastAsia="en-GB"/>
        </w:rPr>
        <w:t>Through the bulk buying power of the Church</w:t>
      </w:r>
      <w:r w:rsidR="003F5C97">
        <w:rPr>
          <w:rFonts w:eastAsia="Times New Roman" w:cstheme="minorHAnsi"/>
          <w:sz w:val="24"/>
          <w:szCs w:val="24"/>
          <w:lang w:eastAsia="en-GB"/>
        </w:rPr>
        <w:t>,</w:t>
      </w:r>
      <w:r w:rsidRPr="003F5C97">
        <w:rPr>
          <w:rFonts w:eastAsia="Times New Roman" w:cstheme="minorHAnsi"/>
          <w:sz w:val="24"/>
          <w:szCs w:val="24"/>
          <w:lang w:eastAsia="en-GB"/>
        </w:rPr>
        <w:t xml:space="preserve"> Parish Buying negotiate</w:t>
      </w:r>
      <w:r w:rsidR="003F5C97">
        <w:rPr>
          <w:rFonts w:eastAsia="Times New Roman" w:cstheme="minorHAnsi"/>
          <w:sz w:val="24"/>
          <w:szCs w:val="24"/>
          <w:lang w:eastAsia="en-GB"/>
        </w:rPr>
        <w:t>s</w:t>
      </w:r>
      <w:r w:rsidRPr="003F5C97">
        <w:rPr>
          <w:rFonts w:eastAsia="Times New Roman" w:cstheme="minorHAnsi"/>
          <w:sz w:val="24"/>
          <w:szCs w:val="24"/>
          <w:lang w:eastAsia="en-GB"/>
        </w:rPr>
        <w:t xml:space="preserve"> competitive prices with suppliers across a range of different contracts. All of Parish Buying’s suppliers undergo a careful selection process, and the contracts have been professionally reviewed, so you can purchase safe in the knowledge that there will be no catches or hidden surprises. Parish Buying manage</w:t>
      </w:r>
      <w:r w:rsidR="003F5C97">
        <w:rPr>
          <w:rFonts w:eastAsia="Times New Roman" w:cstheme="minorHAnsi"/>
          <w:sz w:val="24"/>
          <w:szCs w:val="24"/>
          <w:lang w:eastAsia="en-GB"/>
        </w:rPr>
        <w:t>s</w:t>
      </w:r>
      <w:r w:rsidRPr="003F5C97">
        <w:rPr>
          <w:rFonts w:eastAsia="Times New Roman" w:cstheme="minorHAnsi"/>
          <w:sz w:val="24"/>
          <w:szCs w:val="24"/>
          <w:lang w:eastAsia="en-GB"/>
        </w:rPr>
        <w:t xml:space="preserve"> the contracts too, and can guarantee ongoing support from our dedicated customer service team.</w:t>
      </w:r>
    </w:p>
    <w:p w14:paraId="1AE616C3" w14:textId="2AA06E34" w:rsidR="00F26C21" w:rsidRPr="003F5C97" w:rsidRDefault="003F5C97" w:rsidP="00F26C21">
      <w:pPr>
        <w:shd w:val="clear" w:color="auto" w:fill="FFFFFF"/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To achieve the target of Net Z</w:t>
      </w:r>
      <w:r w:rsidR="00F26C21" w:rsidRPr="003F5C97">
        <w:rPr>
          <w:rFonts w:eastAsia="Times New Roman" w:cstheme="minorHAnsi"/>
          <w:sz w:val="24"/>
          <w:szCs w:val="24"/>
          <w:lang w:eastAsia="en-GB"/>
        </w:rPr>
        <w:t xml:space="preserve">ero </w:t>
      </w:r>
      <w:r>
        <w:rPr>
          <w:rFonts w:eastAsia="Times New Roman" w:cstheme="minorHAnsi"/>
          <w:sz w:val="24"/>
          <w:szCs w:val="24"/>
          <w:lang w:eastAsia="en-GB"/>
        </w:rPr>
        <w:t xml:space="preserve">Carbon by </w:t>
      </w:r>
      <w:r w:rsidR="00F26C21" w:rsidRPr="003F5C97">
        <w:rPr>
          <w:rFonts w:eastAsia="Times New Roman" w:cstheme="minorHAnsi"/>
          <w:sz w:val="24"/>
          <w:szCs w:val="24"/>
          <w:lang w:eastAsia="en-GB"/>
        </w:rPr>
        <w:t>2030, i</w:t>
      </w:r>
      <w:r>
        <w:rPr>
          <w:rFonts w:eastAsia="Times New Roman" w:cstheme="minorHAnsi"/>
          <w:sz w:val="24"/>
          <w:szCs w:val="24"/>
          <w:lang w:eastAsia="en-GB"/>
        </w:rPr>
        <w:t xml:space="preserve">t has been identified that low carbon </w:t>
      </w:r>
      <w:r w:rsidR="00F26C21" w:rsidRPr="003F5C97">
        <w:rPr>
          <w:rFonts w:eastAsia="Times New Roman" w:cstheme="minorHAnsi"/>
          <w:sz w:val="24"/>
          <w:szCs w:val="24"/>
          <w:lang w:eastAsia="en-GB"/>
        </w:rPr>
        <w:t xml:space="preserve">solutions will need to </w:t>
      </w:r>
      <w:r>
        <w:rPr>
          <w:rFonts w:eastAsia="Times New Roman" w:cstheme="minorHAnsi"/>
          <w:sz w:val="24"/>
          <w:szCs w:val="24"/>
          <w:lang w:eastAsia="en-GB"/>
        </w:rPr>
        <w:t xml:space="preserve">be adopted across churches. To work towards this target, </w:t>
      </w:r>
      <w:r w:rsidR="005A2C73" w:rsidRPr="003F5C97">
        <w:rPr>
          <w:rFonts w:eastAsia="Times New Roman" w:cstheme="minorHAnsi"/>
          <w:sz w:val="24"/>
          <w:szCs w:val="24"/>
          <w:lang w:eastAsia="en-GB"/>
        </w:rPr>
        <w:t>2buy2</w:t>
      </w:r>
      <w:r w:rsidR="00F26C21" w:rsidRPr="003F5C97">
        <w:rPr>
          <w:rFonts w:eastAsia="Times New Roman" w:cstheme="minorHAnsi"/>
          <w:sz w:val="24"/>
          <w:szCs w:val="24"/>
          <w:lang w:eastAsia="en-GB"/>
        </w:rPr>
        <w:t xml:space="preserve"> and Parish Buying are looking for </w:t>
      </w:r>
      <w:r>
        <w:rPr>
          <w:rFonts w:eastAsia="Times New Roman" w:cstheme="minorHAnsi"/>
          <w:sz w:val="24"/>
          <w:szCs w:val="24"/>
          <w:lang w:eastAsia="en-GB"/>
        </w:rPr>
        <w:t>churches</w:t>
      </w:r>
      <w:r w:rsidR="00F26C21" w:rsidRPr="003F5C97">
        <w:rPr>
          <w:rFonts w:eastAsia="Times New Roman" w:cstheme="minorHAnsi"/>
          <w:sz w:val="24"/>
          <w:szCs w:val="24"/>
          <w:lang w:eastAsia="en-GB"/>
        </w:rPr>
        <w:t xml:space="preserve"> interested in </w:t>
      </w:r>
      <w:r>
        <w:rPr>
          <w:rFonts w:eastAsia="Times New Roman" w:cstheme="minorHAnsi"/>
          <w:sz w:val="24"/>
          <w:szCs w:val="24"/>
          <w:lang w:eastAsia="en-GB"/>
        </w:rPr>
        <w:t>a Solar PV installatio</w:t>
      </w:r>
      <w:r w:rsidR="00F26C21" w:rsidRPr="003F5C97">
        <w:rPr>
          <w:rFonts w:eastAsia="Times New Roman" w:cstheme="minorHAnsi"/>
          <w:sz w:val="24"/>
          <w:szCs w:val="24"/>
          <w:lang w:eastAsia="en-GB"/>
        </w:rPr>
        <w:t>n</w:t>
      </w:r>
      <w:r>
        <w:rPr>
          <w:rFonts w:eastAsia="Times New Roman" w:cstheme="minorHAnsi"/>
          <w:sz w:val="24"/>
          <w:szCs w:val="24"/>
          <w:lang w:eastAsia="en-GB"/>
        </w:rPr>
        <w:t>, who could potentially pilot this approach for the Church of England</w:t>
      </w:r>
      <w:r w:rsidR="00F26C21" w:rsidRPr="003F5C97">
        <w:rPr>
          <w:rFonts w:eastAsia="Times New Roman" w:cstheme="minorHAnsi"/>
          <w:sz w:val="24"/>
          <w:szCs w:val="24"/>
          <w:lang w:eastAsia="en-GB"/>
        </w:rPr>
        <w:t>.</w:t>
      </w:r>
    </w:p>
    <w:p w14:paraId="7AAB6902" w14:textId="57B15FAA" w:rsidR="00F26C21" w:rsidRPr="003F5C97" w:rsidRDefault="00F26C21" w:rsidP="00F26C21">
      <w:pPr>
        <w:shd w:val="clear" w:color="auto" w:fill="FFFFFF"/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5C97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3F5C97">
        <w:rPr>
          <w:rFonts w:eastAsia="Times New Roman" w:cstheme="minorHAnsi"/>
          <w:sz w:val="24"/>
          <w:szCs w:val="24"/>
          <w:lang w:eastAsia="en-GB"/>
        </w:rPr>
        <w:t xml:space="preserve">Solar PV </w:t>
      </w:r>
      <w:r w:rsidRPr="003F5C97">
        <w:rPr>
          <w:rFonts w:eastAsia="Times New Roman" w:cstheme="minorHAnsi"/>
          <w:sz w:val="24"/>
          <w:szCs w:val="24"/>
          <w:lang w:eastAsia="en-GB"/>
        </w:rPr>
        <w:t xml:space="preserve">suppliers will be pre-vetted and under contract to deliver a service that is both successful and sympathetic to your site. The procurement team at </w:t>
      </w:r>
      <w:r w:rsidR="005A2C73" w:rsidRPr="003F5C97">
        <w:rPr>
          <w:rFonts w:eastAsia="Times New Roman" w:cstheme="minorHAnsi"/>
          <w:sz w:val="24"/>
          <w:szCs w:val="24"/>
          <w:lang w:eastAsia="en-GB"/>
        </w:rPr>
        <w:t>2buy2</w:t>
      </w:r>
      <w:r w:rsidRPr="003F5C97">
        <w:rPr>
          <w:rFonts w:eastAsia="Times New Roman" w:cstheme="minorHAnsi"/>
          <w:sz w:val="24"/>
          <w:szCs w:val="24"/>
          <w:lang w:eastAsia="en-GB"/>
        </w:rPr>
        <w:t xml:space="preserve"> will be with you every step of the way and will manage the contract on your behalf, ensuring that delivery of the installation is achieved to its full potential.</w:t>
      </w:r>
    </w:p>
    <w:p w14:paraId="4EC93B34" w14:textId="11124939" w:rsidR="00EF295C" w:rsidRPr="003F5C97" w:rsidRDefault="005A2C73" w:rsidP="00EF295C">
      <w:pPr>
        <w:rPr>
          <w:sz w:val="24"/>
          <w:szCs w:val="24"/>
          <w:lang w:val="en-US"/>
        </w:rPr>
      </w:pPr>
      <w:r w:rsidRPr="003F5C97">
        <w:rPr>
          <w:sz w:val="24"/>
          <w:szCs w:val="24"/>
          <w:lang w:val="en-US"/>
        </w:rPr>
        <w:t>2buy2</w:t>
      </w:r>
      <w:r w:rsidR="00EF295C" w:rsidRPr="003F5C97">
        <w:rPr>
          <w:sz w:val="24"/>
          <w:szCs w:val="24"/>
          <w:lang w:val="en-US"/>
        </w:rPr>
        <w:t xml:space="preserve"> </w:t>
      </w:r>
      <w:r w:rsidR="00F26C21" w:rsidRPr="003F5C97">
        <w:rPr>
          <w:sz w:val="24"/>
          <w:szCs w:val="24"/>
          <w:lang w:val="en-US"/>
        </w:rPr>
        <w:t xml:space="preserve">in partnership with Parish Buying, </w:t>
      </w:r>
      <w:r w:rsidR="00EF295C" w:rsidRPr="003F5C97">
        <w:rPr>
          <w:sz w:val="24"/>
          <w:szCs w:val="24"/>
          <w:lang w:val="en-US"/>
        </w:rPr>
        <w:t>will be running a surgery to explain the proposal and discuss further the solutions planned to be launched during the first quar</w:t>
      </w:r>
      <w:r w:rsidR="003F5C97">
        <w:rPr>
          <w:sz w:val="24"/>
          <w:szCs w:val="24"/>
          <w:lang w:val="en-US"/>
        </w:rPr>
        <w:t>ter of this year, which will be:</w:t>
      </w:r>
    </w:p>
    <w:p w14:paraId="18F12B09" w14:textId="77777777" w:rsidR="00EF295C" w:rsidRPr="003F5C97" w:rsidRDefault="00EF295C" w:rsidP="00EF295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3F5C97">
        <w:rPr>
          <w:sz w:val="24"/>
          <w:szCs w:val="24"/>
          <w:lang w:val="en-US"/>
        </w:rPr>
        <w:t>Solar PV</w:t>
      </w:r>
    </w:p>
    <w:p w14:paraId="770CB662" w14:textId="77777777" w:rsidR="00EF295C" w:rsidRPr="003F5C97" w:rsidRDefault="00EF295C" w:rsidP="00EF295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3F5C97">
        <w:rPr>
          <w:sz w:val="24"/>
          <w:szCs w:val="24"/>
          <w:lang w:val="en-US"/>
        </w:rPr>
        <w:t>Under Pew and Infrared heating solutions</w:t>
      </w:r>
    </w:p>
    <w:p w14:paraId="3DBDBDB2" w14:textId="77777777" w:rsidR="00EF295C" w:rsidRPr="003F5C97" w:rsidRDefault="00EF295C" w:rsidP="00EF295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3F5C97">
        <w:rPr>
          <w:sz w:val="24"/>
          <w:szCs w:val="24"/>
          <w:lang w:val="en-US"/>
        </w:rPr>
        <w:t>Data loggers and energy saving devices.</w:t>
      </w:r>
    </w:p>
    <w:p w14:paraId="33232550" w14:textId="77777777" w:rsidR="00EF295C" w:rsidRPr="003F5C97" w:rsidRDefault="00EF295C" w:rsidP="00EF295C">
      <w:pPr>
        <w:pStyle w:val="ListParagraph"/>
        <w:rPr>
          <w:sz w:val="24"/>
          <w:szCs w:val="24"/>
          <w:lang w:val="en-US"/>
        </w:rPr>
      </w:pPr>
    </w:p>
    <w:p w14:paraId="45C2558B" w14:textId="77777777" w:rsidR="00EF295C" w:rsidRPr="003F5C97" w:rsidRDefault="00EF295C" w:rsidP="00EF295C">
      <w:pPr>
        <w:pStyle w:val="ListParagraph"/>
        <w:ind w:left="0"/>
        <w:rPr>
          <w:sz w:val="24"/>
          <w:szCs w:val="24"/>
          <w:lang w:val="en-US"/>
        </w:rPr>
      </w:pPr>
      <w:r w:rsidRPr="003F5C97">
        <w:rPr>
          <w:sz w:val="24"/>
          <w:szCs w:val="24"/>
          <w:lang w:val="en-US"/>
        </w:rPr>
        <w:t>The surgery will allow you to listen to the proposed solutions and ask any questions you may have at the end.</w:t>
      </w:r>
    </w:p>
    <w:p w14:paraId="202C2028" w14:textId="55BB78C0" w:rsidR="00EF295C" w:rsidRPr="003F5C97" w:rsidRDefault="00EF295C" w:rsidP="00EF295C">
      <w:pPr>
        <w:pStyle w:val="ListParagraph"/>
        <w:ind w:left="0"/>
        <w:rPr>
          <w:sz w:val="24"/>
          <w:szCs w:val="24"/>
          <w:lang w:val="en-US"/>
        </w:rPr>
      </w:pPr>
    </w:p>
    <w:p w14:paraId="57DA66D6" w14:textId="77777777" w:rsidR="00EF295C" w:rsidRPr="003F5C97" w:rsidRDefault="00EF295C" w:rsidP="00EF295C">
      <w:pPr>
        <w:pStyle w:val="ListParagraph"/>
        <w:ind w:left="0"/>
        <w:rPr>
          <w:sz w:val="24"/>
          <w:szCs w:val="24"/>
          <w:lang w:val="en-US"/>
        </w:rPr>
      </w:pPr>
      <w:r w:rsidRPr="003F5C97">
        <w:rPr>
          <w:sz w:val="24"/>
          <w:szCs w:val="24"/>
          <w:lang w:val="en-US"/>
        </w:rPr>
        <w:t>The dates for the surgeries will be:</w:t>
      </w:r>
    </w:p>
    <w:p w14:paraId="70A80471" w14:textId="62F1AF90" w:rsidR="00EF295C" w:rsidRPr="003F5C97" w:rsidRDefault="007F479C" w:rsidP="00EF295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hyperlink r:id="rId11" w:history="1">
        <w:r w:rsidR="00EF295C" w:rsidRPr="00E43259">
          <w:rPr>
            <w:rStyle w:val="Hyperlink"/>
            <w:sz w:val="24"/>
            <w:szCs w:val="24"/>
            <w:lang w:val="en-US"/>
          </w:rPr>
          <w:t>Tuesday 2</w:t>
        </w:r>
        <w:r w:rsidR="00EF295C" w:rsidRPr="00E43259">
          <w:rPr>
            <w:rStyle w:val="Hyperlink"/>
            <w:sz w:val="24"/>
            <w:szCs w:val="24"/>
            <w:vertAlign w:val="superscript"/>
            <w:lang w:val="en-US"/>
          </w:rPr>
          <w:t>nd</w:t>
        </w:r>
        <w:r w:rsidR="00EF295C" w:rsidRPr="00E43259">
          <w:rPr>
            <w:rStyle w:val="Hyperlink"/>
            <w:sz w:val="24"/>
            <w:szCs w:val="24"/>
            <w:lang w:val="en-US"/>
          </w:rPr>
          <w:t xml:space="preserve"> February 2021 10am – 11am</w:t>
        </w:r>
      </w:hyperlink>
    </w:p>
    <w:p w14:paraId="7CB8A1A9" w14:textId="74C19E32" w:rsidR="00E43259" w:rsidRPr="005C4CD2" w:rsidRDefault="005C4CD2" w:rsidP="00E43259">
      <w:pPr>
        <w:pStyle w:val="ListParagraph"/>
        <w:numPr>
          <w:ilvl w:val="0"/>
          <w:numId w:val="5"/>
        </w:numPr>
        <w:rPr>
          <w:rStyle w:val="Hyperlink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HYPERLINK "https://www.eventbrite.co.uk/e/2030-net-zero-carbon-proposal-tickets-135553824137" </w:instrTex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fldChar w:fldCharType="separate"/>
      </w:r>
      <w:r w:rsidR="00EF295C" w:rsidRPr="005C4CD2">
        <w:rPr>
          <w:rStyle w:val="Hyperlink"/>
          <w:sz w:val="24"/>
          <w:szCs w:val="24"/>
          <w:lang w:val="en-US"/>
        </w:rPr>
        <w:t>Thursday 4</w:t>
      </w:r>
      <w:r w:rsidR="00EF295C" w:rsidRPr="005C4CD2">
        <w:rPr>
          <w:rStyle w:val="Hyperlink"/>
          <w:sz w:val="24"/>
          <w:szCs w:val="24"/>
          <w:vertAlign w:val="superscript"/>
          <w:lang w:val="en-US"/>
        </w:rPr>
        <w:t>th</w:t>
      </w:r>
      <w:r w:rsidR="00EF295C" w:rsidRPr="005C4CD2">
        <w:rPr>
          <w:rStyle w:val="Hyperlink"/>
          <w:sz w:val="24"/>
          <w:szCs w:val="24"/>
          <w:lang w:val="en-US"/>
        </w:rPr>
        <w:t xml:space="preserve"> February 2021 2pm-3pm</w:t>
      </w:r>
    </w:p>
    <w:p w14:paraId="62077E15" w14:textId="06263F8B" w:rsidR="00EF295C" w:rsidRPr="003F5C97" w:rsidRDefault="005C4CD2" w:rsidP="00EF29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fldChar w:fldCharType="end"/>
      </w:r>
      <w:bookmarkStart w:id="0" w:name="_GoBack"/>
      <w:bookmarkEnd w:id="0"/>
      <w:r w:rsidR="00EF295C" w:rsidRPr="003F5C97">
        <w:rPr>
          <w:sz w:val="24"/>
          <w:szCs w:val="24"/>
          <w:lang w:val="en-US"/>
        </w:rPr>
        <w:t>We will also use the opportunity to discuss the full range of proposed solutions which will be 16 in total. 8 of them will run as pilots, and 8 will run as ‘off the shelf’ packages.</w:t>
      </w:r>
    </w:p>
    <w:p w14:paraId="62B44C58" w14:textId="7C274158" w:rsidR="00EF295C" w:rsidRPr="003F5C97" w:rsidRDefault="00EF295C" w:rsidP="007270F3">
      <w:pPr>
        <w:rPr>
          <w:sz w:val="24"/>
          <w:szCs w:val="24"/>
          <w:lang w:val="en-US"/>
        </w:rPr>
      </w:pPr>
      <w:r w:rsidRPr="00EF295C">
        <w:rPr>
          <w:sz w:val="24"/>
          <w:szCs w:val="24"/>
          <w:lang w:val="en-US"/>
        </w:rPr>
        <w:t xml:space="preserve">Please email </w:t>
      </w:r>
      <w:hyperlink r:id="rId12" w:history="1">
        <w:r w:rsidRPr="00EF295C">
          <w:rPr>
            <w:rStyle w:val="Hyperlink"/>
            <w:sz w:val="24"/>
            <w:szCs w:val="24"/>
            <w:lang w:val="en-US"/>
          </w:rPr>
          <w:t>Jonathan.williams@2buy2.com</w:t>
        </w:r>
      </w:hyperlink>
      <w:r w:rsidRPr="00EF295C">
        <w:rPr>
          <w:sz w:val="24"/>
          <w:szCs w:val="24"/>
          <w:lang w:val="en-US"/>
        </w:rPr>
        <w:t xml:space="preserve"> if you would like any</w:t>
      </w:r>
      <w:r w:rsidR="00E43259">
        <w:rPr>
          <w:sz w:val="24"/>
          <w:szCs w:val="24"/>
          <w:lang w:val="en-US"/>
        </w:rPr>
        <w:t xml:space="preserve"> </w:t>
      </w:r>
      <w:r w:rsidRPr="00EF295C">
        <w:rPr>
          <w:sz w:val="24"/>
          <w:szCs w:val="24"/>
          <w:lang w:val="en-US"/>
        </w:rPr>
        <w:t>more information in advance of any of the solutions proposed.</w:t>
      </w:r>
    </w:p>
    <w:sectPr w:rsidR="00EF295C" w:rsidRPr="003F5C9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A28AC" w14:textId="77777777" w:rsidR="007F479C" w:rsidRDefault="007F479C" w:rsidP="0043754B">
      <w:pPr>
        <w:spacing w:after="0" w:line="240" w:lineRule="auto"/>
      </w:pPr>
      <w:r>
        <w:separator/>
      </w:r>
    </w:p>
  </w:endnote>
  <w:endnote w:type="continuationSeparator" w:id="0">
    <w:p w14:paraId="66014EAF" w14:textId="77777777" w:rsidR="007F479C" w:rsidRDefault="007F479C" w:rsidP="0043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66E4" w14:textId="3EFB95F6" w:rsidR="0043754B" w:rsidRDefault="001B123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712EC" wp14:editId="0881F5B7">
              <wp:simplePos x="0" y="0"/>
              <wp:positionH relativeFrom="margin">
                <wp:posOffset>5269523</wp:posOffset>
              </wp:positionH>
              <wp:positionV relativeFrom="paragraph">
                <wp:posOffset>271731</wp:posOffset>
              </wp:positionV>
              <wp:extent cx="742950" cy="2476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DF208D" w14:textId="62E2F5A4" w:rsidR="0043754B" w:rsidRPr="005055CA" w:rsidRDefault="0043754B">
                          <w:pPr>
                            <w:rPr>
                              <w:rFonts w:ascii="Roboto" w:hAnsi="Roboto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</w:pPr>
                          <w:r w:rsidRPr="005055CA">
                            <w:rPr>
                              <w:rFonts w:ascii="Roboto" w:hAnsi="Roboto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 xml:space="preserve">PART OF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02712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4.9pt;margin-top:21.4pt;width:5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" filled="f" stroked="f" strokeweight=".5pt">
              <v:textbox>
                <w:txbxContent>
                  <w:p w14:paraId="27DF208D" w14:textId="62E2F5A4" w:rsidR="0043754B" w:rsidRPr="005055CA" w:rsidRDefault="0043754B">
                    <w:pPr>
                      <w:rPr>
                        <w:rFonts w:ascii="Roboto" w:hAnsi="Roboto"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5055CA">
                      <w:rPr>
                        <w:rFonts w:ascii="Roboto" w:hAnsi="Roboto"/>
                        <w:color w:val="FFFFFF" w:themeColor="background1"/>
                        <w:sz w:val="19"/>
                        <w:szCs w:val="19"/>
                        <w:lang w:val="en-US"/>
                      </w:rPr>
                      <w:t xml:space="preserve">PART OF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0148CC3" wp14:editId="54B4DCB3">
          <wp:simplePos x="0" y="0"/>
          <wp:positionH relativeFrom="margin">
            <wp:posOffset>5791200</wp:posOffset>
          </wp:positionH>
          <wp:positionV relativeFrom="paragraph">
            <wp:posOffset>153035</wp:posOffset>
          </wp:positionV>
          <wp:extent cx="819150" cy="507365"/>
          <wp:effectExtent l="0" t="0" r="0" b="0"/>
          <wp:wrapSquare wrapText="bothSides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04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E679B2" wp14:editId="58CD29B7">
          <wp:simplePos x="0" y="0"/>
          <wp:positionH relativeFrom="page">
            <wp:posOffset>-38100</wp:posOffset>
          </wp:positionH>
          <wp:positionV relativeFrom="paragraph">
            <wp:posOffset>183515</wp:posOffset>
          </wp:positionV>
          <wp:extent cx="7692390" cy="42735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34" r="9464"/>
                  <a:stretch/>
                </pic:blipFill>
                <pic:spPr bwMode="auto">
                  <a:xfrm>
                    <a:off x="0" y="0"/>
                    <a:ext cx="769239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02185" w14:textId="77777777" w:rsidR="007F479C" w:rsidRDefault="007F479C" w:rsidP="0043754B">
      <w:pPr>
        <w:spacing w:after="0" w:line="240" w:lineRule="auto"/>
      </w:pPr>
      <w:r>
        <w:separator/>
      </w:r>
    </w:p>
  </w:footnote>
  <w:footnote w:type="continuationSeparator" w:id="0">
    <w:p w14:paraId="4042F276" w14:textId="77777777" w:rsidR="007F479C" w:rsidRDefault="007F479C" w:rsidP="0043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0D27" w14:textId="2196E7B7" w:rsidR="00FF5A0D" w:rsidRDefault="00FF5A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E4BC62F" wp14:editId="35441440">
          <wp:simplePos x="0" y="0"/>
          <wp:positionH relativeFrom="column">
            <wp:posOffset>4933950</wp:posOffset>
          </wp:positionH>
          <wp:positionV relativeFrom="paragraph">
            <wp:posOffset>-379730</wp:posOffset>
          </wp:positionV>
          <wp:extent cx="1612900" cy="894080"/>
          <wp:effectExtent l="0" t="0" r="6350" b="1270"/>
          <wp:wrapSquare wrapText="bothSides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13" t="18227" r="13140" b="17083"/>
                  <a:stretch/>
                </pic:blipFill>
                <pic:spPr bwMode="auto">
                  <a:xfrm>
                    <a:off x="0" y="0"/>
                    <a:ext cx="1612900" cy="894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904"/>
    <w:multiLevelType w:val="hybridMultilevel"/>
    <w:tmpl w:val="28965E9E"/>
    <w:lvl w:ilvl="0" w:tplc="C0E0F38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C456D6"/>
    <w:multiLevelType w:val="hybridMultilevel"/>
    <w:tmpl w:val="05BE912E"/>
    <w:lvl w:ilvl="0" w:tplc="88E41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B8C"/>
    <w:multiLevelType w:val="hybridMultilevel"/>
    <w:tmpl w:val="187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270DD"/>
    <w:multiLevelType w:val="hybridMultilevel"/>
    <w:tmpl w:val="37F2A58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40369A4"/>
    <w:multiLevelType w:val="hybridMultilevel"/>
    <w:tmpl w:val="0E6C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4B"/>
    <w:rsid w:val="00187D4F"/>
    <w:rsid w:val="001B123C"/>
    <w:rsid w:val="00297A5C"/>
    <w:rsid w:val="003F5C97"/>
    <w:rsid w:val="0043754B"/>
    <w:rsid w:val="005055CA"/>
    <w:rsid w:val="005A2C73"/>
    <w:rsid w:val="005C4CD2"/>
    <w:rsid w:val="007270F3"/>
    <w:rsid w:val="00762B04"/>
    <w:rsid w:val="007860EF"/>
    <w:rsid w:val="007F479C"/>
    <w:rsid w:val="00874523"/>
    <w:rsid w:val="00A84D34"/>
    <w:rsid w:val="00AB1B7D"/>
    <w:rsid w:val="00AB31BF"/>
    <w:rsid w:val="00B966FD"/>
    <w:rsid w:val="00C62F31"/>
    <w:rsid w:val="00D2548C"/>
    <w:rsid w:val="00DD0183"/>
    <w:rsid w:val="00DF599F"/>
    <w:rsid w:val="00E43259"/>
    <w:rsid w:val="00EF295C"/>
    <w:rsid w:val="00F02F18"/>
    <w:rsid w:val="00F207BE"/>
    <w:rsid w:val="00F26C21"/>
    <w:rsid w:val="00F41F6F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8CFFF"/>
  <w15:chartTrackingRefBased/>
  <w15:docId w15:val="{48807E51-B696-4E87-A25D-10B1BB6E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0F3"/>
  </w:style>
  <w:style w:type="paragraph" w:styleId="Heading2">
    <w:name w:val="heading 2"/>
    <w:basedOn w:val="Normal"/>
    <w:link w:val="Heading2Char"/>
    <w:uiPriority w:val="9"/>
    <w:qFormat/>
    <w:rsid w:val="00F26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4B"/>
  </w:style>
  <w:style w:type="paragraph" w:styleId="Footer">
    <w:name w:val="footer"/>
    <w:basedOn w:val="Normal"/>
    <w:link w:val="FooterChar"/>
    <w:uiPriority w:val="99"/>
    <w:unhideWhenUsed/>
    <w:rsid w:val="00437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4B"/>
  </w:style>
  <w:style w:type="character" w:styleId="Hyperlink">
    <w:name w:val="Hyperlink"/>
    <w:basedOn w:val="DefaultParagraphFont"/>
    <w:uiPriority w:val="99"/>
    <w:unhideWhenUsed/>
    <w:rsid w:val="004375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0F3"/>
    <w:pPr>
      <w:ind w:left="720"/>
      <w:contextualSpacing/>
    </w:pPr>
  </w:style>
  <w:style w:type="table" w:styleId="TableGrid">
    <w:name w:val="Table Grid"/>
    <w:basedOn w:val="TableNormal"/>
    <w:uiPriority w:val="39"/>
    <w:rsid w:val="0072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7270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70F3"/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C2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26C2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2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26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onathan.williams@2buy2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2030-net-zero-carbon-proposal-tickets-13554354739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rishbuying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Edwards</dc:creator>
  <cp:keywords/>
  <dc:description/>
  <cp:lastModifiedBy>Clare Fussell</cp:lastModifiedBy>
  <cp:revision>3</cp:revision>
  <dcterms:created xsi:type="dcterms:W3CDTF">2021-01-26T12:16:00Z</dcterms:created>
  <dcterms:modified xsi:type="dcterms:W3CDTF">2021-01-26T12:19:00Z</dcterms:modified>
</cp:coreProperties>
</file>