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47" w:rsidRDefault="00E47347" w:rsidP="00FF1992">
      <w:pPr>
        <w:jc w:val="center"/>
        <w:rPr>
          <w:b/>
          <w:sz w:val="32"/>
          <w:szCs w:val="32"/>
        </w:rPr>
      </w:pPr>
    </w:p>
    <w:p w:rsidR="00E47347" w:rsidRPr="00F22FCB" w:rsidRDefault="00E47347" w:rsidP="00E47347">
      <w:pPr>
        <w:rPr>
          <w:b/>
          <w:szCs w:val="24"/>
          <w:u w:val="single"/>
        </w:rPr>
      </w:pPr>
      <w:r w:rsidRPr="00F22FCB">
        <w:rPr>
          <w:b/>
          <w:szCs w:val="24"/>
          <w:u w:val="single"/>
        </w:rPr>
        <w:t xml:space="preserve">Note: This is an example policy. If this example is used the PCC must ensure that it is adapted to fit the church context, that local information is inserted and most importantly that the policy is implemented and used. </w:t>
      </w:r>
    </w:p>
    <w:p w:rsidR="000D20A3" w:rsidRDefault="000D20A3" w:rsidP="00FF1992">
      <w:pPr>
        <w:jc w:val="center"/>
        <w:rPr>
          <w:b/>
          <w:sz w:val="32"/>
          <w:szCs w:val="32"/>
        </w:rPr>
      </w:pPr>
      <w:r>
        <w:rPr>
          <w:b/>
          <w:sz w:val="32"/>
          <w:szCs w:val="32"/>
        </w:rPr>
        <w:t>Diocese of Bristol</w:t>
      </w:r>
    </w:p>
    <w:p w:rsidR="005D210D" w:rsidRPr="005D210D" w:rsidRDefault="005D210D" w:rsidP="00FF1992">
      <w:pPr>
        <w:jc w:val="center"/>
        <w:rPr>
          <w:b/>
          <w:sz w:val="32"/>
          <w:szCs w:val="32"/>
        </w:rPr>
      </w:pPr>
      <w:r w:rsidRPr="005D210D">
        <w:rPr>
          <w:b/>
          <w:sz w:val="32"/>
          <w:szCs w:val="32"/>
        </w:rPr>
        <w:t xml:space="preserve">Parish of </w:t>
      </w:r>
      <w:r w:rsidR="00456230">
        <w:rPr>
          <w:b/>
          <w:color w:val="FF0000"/>
          <w:sz w:val="32"/>
          <w:szCs w:val="32"/>
        </w:rPr>
        <w:t>XXXXXXXXX</w:t>
      </w:r>
    </w:p>
    <w:p w:rsidR="005D210D"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p>
    <w:p w:rsidR="000D44F7" w:rsidRPr="000D44F7" w:rsidRDefault="000D44F7" w:rsidP="000D44F7">
      <w:pPr>
        <w:pStyle w:val="Heading1"/>
        <w:jc w:val="center"/>
      </w:pPr>
      <w:r>
        <w:t>Policy on the recruitment of ex-offenders</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0B0C0C"/>
          <w:sz w:val="28"/>
          <w:szCs w:val="29"/>
        </w:rPr>
        <w:t>as an organisation assessing applicants’ suitability for positions which are included in the Rehabilitation of Offenders Act 1974 (Exceptions) Order using criminal record checks processed through the Disclosure and Barring Service (DBS), [</w:t>
      </w:r>
      <w:r>
        <w:rPr>
          <w:rFonts w:ascii="Arial" w:hAnsi="Arial" w:cs="Arial"/>
          <w:color w:val="0B0C0C"/>
          <w:sz w:val="28"/>
          <w:szCs w:val="29"/>
        </w:rPr>
        <w:t>Parish Name</w:t>
      </w:r>
      <w:r w:rsidRPr="000D44F7">
        <w:rPr>
          <w:rFonts w:ascii="Arial" w:hAnsi="Arial" w:cs="Arial"/>
          <w:color w:val="0B0C0C"/>
          <w:sz w:val="28"/>
          <w:szCs w:val="29"/>
        </w:rPr>
        <w:t>] complies fully with the </w:t>
      </w:r>
      <w:hyperlink r:id="rId9" w:history="1">
        <w:r w:rsidRPr="000D44F7">
          <w:rPr>
            <w:rStyle w:val="Hyperlink"/>
            <w:rFonts w:ascii="Arial" w:hAnsi="Arial" w:cs="Arial"/>
            <w:color w:val="4C2C92"/>
            <w:sz w:val="28"/>
            <w:szCs w:val="29"/>
            <w:bdr w:val="none" w:sz="0" w:space="0" w:color="auto" w:frame="1"/>
          </w:rPr>
          <w:t>code of practice</w:t>
        </w:r>
      </w:hyperlink>
      <w:r>
        <w:rPr>
          <w:rStyle w:val="FootnoteReference"/>
          <w:rFonts w:ascii="Arial" w:hAnsi="Arial" w:cs="Arial"/>
          <w:color w:val="0B0C0C"/>
          <w:sz w:val="28"/>
          <w:szCs w:val="29"/>
        </w:rPr>
        <w:footnoteReference w:id="1"/>
      </w:r>
      <w:r w:rsidRPr="000D44F7">
        <w:rPr>
          <w:rFonts w:ascii="Arial" w:hAnsi="Arial" w:cs="Arial"/>
          <w:color w:val="0B0C0C"/>
          <w:sz w:val="28"/>
          <w:szCs w:val="29"/>
        </w:rPr>
        <w:t> and undertakes to treat all applicants for positions fairly</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undertakes not to discriminate unfairly against any subject of a criminal record check on the basis of a conviction or other information revealed</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can only ask an individual to provide details of convictions and cautions that [</w:t>
      </w:r>
      <w:r>
        <w:rPr>
          <w:rFonts w:ascii="Arial" w:hAnsi="Arial" w:cs="Arial"/>
          <w:color w:val="0B0C0C"/>
          <w:sz w:val="28"/>
          <w:szCs w:val="29"/>
        </w:rPr>
        <w:t>Parish Name</w:t>
      </w:r>
      <w:r w:rsidRPr="000D44F7">
        <w:rPr>
          <w:rFonts w:ascii="Arial" w:hAnsi="Arial" w:cs="Arial"/>
          <w:color w:val="0B0C0C"/>
          <w:sz w:val="28"/>
          <w:szCs w:val="29"/>
        </w:rPr>
        <w: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0B0C0C"/>
          <w:sz w:val="28"/>
          <w:szCs w:val="29"/>
        </w:rPr>
        <w:t>] can only ask an individual about convictions and cautions that are not protected</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is committed to the fair treatment of its staff, potential staff or users of its services, regardless of race, gender, religion, sexual orientation, responsibilities for dependants, age, physical/mental disability or offending background</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0B0C0C"/>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has a written policy on the recruitment of ex-offenders, which is made available to all DBS applicants at the start of the recruitment process</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lastRenderedPageBreak/>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actively promotes equality of opportunity for all with the right mix of talent, skills and potential and welcome applications from a wide range of candidates, including those with criminal records</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select all candidates for interview based on their skills, qualifications and experience</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0B0C0C"/>
          <w:sz w:val="28"/>
          <w:szCs w:val="29"/>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 xml:space="preserve">ensures that all those in </w:t>
      </w: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who are involved in the recruitment process have been suitably trained to identify and assess the relevance and circumstances of offences</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also ensures that they have received appropriate guidance and training in the relevant legislation relating to the employment of ex-offenders, e.g. the Rehabilitation of Offenders Act 1974</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0B0C0C"/>
          <w:sz w:val="28"/>
          <w:szCs w:val="29"/>
        </w:rPr>
        <w:t xml:space="preserve">at interview, or in a separate discussion, </w:t>
      </w: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makes every subject of a criminal record check submitted to DBS aware of the existence of the </w:t>
      </w:r>
      <w:r w:rsidRPr="000D44F7">
        <w:rPr>
          <w:rFonts w:ascii="Arial" w:hAnsi="Arial" w:cs="Arial"/>
          <w:color w:val="0B0C0C"/>
          <w:sz w:val="28"/>
          <w:szCs w:val="29"/>
          <w:bdr w:val="none" w:sz="0" w:space="0" w:color="auto" w:frame="1"/>
        </w:rPr>
        <w:t>code of practice</w:t>
      </w:r>
      <w:r w:rsidRPr="000D44F7">
        <w:rPr>
          <w:rFonts w:ascii="Arial" w:hAnsi="Arial" w:cs="Arial"/>
          <w:color w:val="0B0C0C"/>
          <w:sz w:val="28"/>
          <w:szCs w:val="29"/>
        </w:rPr>
        <w:t> and makes a copy available on request</w:t>
      </w:r>
    </w:p>
    <w:p w:rsidR="000D44F7" w:rsidRPr="000D44F7" w:rsidRDefault="000D44F7" w:rsidP="000D44F7">
      <w:pPr>
        <w:pStyle w:val="NormalWeb"/>
        <w:numPr>
          <w:ilvl w:val="0"/>
          <w:numId w:val="32"/>
        </w:numPr>
        <w:shd w:val="clear" w:color="auto" w:fill="FFFFFF"/>
        <w:spacing w:before="120" w:beforeAutospacing="0" w:after="120" w:afterAutospacing="0"/>
        <w:ind w:left="300"/>
        <w:rPr>
          <w:rFonts w:ascii="Arial" w:hAnsi="Arial" w:cs="Arial"/>
          <w:color w:val="0B0C0C"/>
          <w:sz w:val="28"/>
          <w:szCs w:val="29"/>
        </w:rPr>
      </w:pPr>
      <w:r w:rsidRPr="000D44F7">
        <w:rPr>
          <w:rFonts w:ascii="Arial" w:hAnsi="Arial" w:cs="Arial"/>
          <w:color w:val="FF0000"/>
          <w:sz w:val="28"/>
          <w:szCs w:val="29"/>
        </w:rPr>
        <w:t>[</w:t>
      </w:r>
      <w:r w:rsidRPr="000D44F7">
        <w:rPr>
          <w:rFonts w:ascii="Arial" w:hAnsi="Arial" w:cs="Arial"/>
          <w:color w:val="FF0000"/>
          <w:sz w:val="28"/>
          <w:szCs w:val="29"/>
        </w:rPr>
        <w:t>Parish Name</w:t>
      </w:r>
      <w:r w:rsidRPr="000D44F7">
        <w:rPr>
          <w:rFonts w:ascii="Arial" w:hAnsi="Arial" w:cs="Arial"/>
          <w:color w:val="FF0000"/>
          <w:sz w:val="28"/>
          <w:szCs w:val="29"/>
        </w:rPr>
        <w:t xml:space="preserve">] </w:t>
      </w:r>
      <w:r w:rsidRPr="000D44F7">
        <w:rPr>
          <w:rFonts w:ascii="Arial" w:hAnsi="Arial" w:cs="Arial"/>
          <w:color w:val="0B0C0C"/>
          <w:sz w:val="28"/>
          <w:szCs w:val="29"/>
        </w:rPr>
        <w:t>undertakes to discuss any matter revealed on a DBS certificate with the individual seeking the position before withdrawing a conditional offer of employment.</w:t>
      </w:r>
    </w:p>
    <w:p w:rsidR="007F279F" w:rsidRPr="007F279F" w:rsidRDefault="007F279F" w:rsidP="000D44F7">
      <w:pPr>
        <w:spacing w:line="240" w:lineRule="auto"/>
        <w:jc w:val="center"/>
        <w:rPr>
          <w:rFonts w:cs="Arial"/>
          <w:b/>
        </w:rPr>
      </w:pPr>
      <w:bookmarkStart w:id="0" w:name="_GoBack"/>
      <w:bookmarkEnd w:id="0"/>
    </w:p>
    <w:sectPr w:rsidR="007F279F" w:rsidRPr="007F279F" w:rsidSect="000D44F7">
      <w:headerReference w:type="default" r:id="rId10"/>
      <w:footerReference w:type="default" r:id="rId11"/>
      <w:pgSz w:w="11906" w:h="16838"/>
      <w:pgMar w:top="181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23" w:rsidRDefault="00906423" w:rsidP="00262F74">
      <w:pPr>
        <w:spacing w:after="0" w:line="240" w:lineRule="auto"/>
      </w:pPr>
      <w:r>
        <w:separator/>
      </w:r>
    </w:p>
  </w:endnote>
  <w:endnote w:type="continuationSeparator" w:id="0">
    <w:p w:rsidR="00906423" w:rsidRDefault="00906423"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60787"/>
      <w:docPartObj>
        <w:docPartGallery w:val="Page Numbers (Bottom of Page)"/>
        <w:docPartUnique/>
      </w:docPartObj>
    </w:sdtPr>
    <w:sdtEndPr>
      <w:rPr>
        <w:noProof/>
      </w:rPr>
    </w:sdtEndPr>
    <w:sdtContent>
      <w:p w:rsidR="00301992" w:rsidRDefault="00301992">
        <w:pPr>
          <w:pStyle w:val="Footer"/>
        </w:pPr>
        <w:r>
          <w:fldChar w:fldCharType="begin"/>
        </w:r>
        <w:r>
          <w:instrText xml:space="preserve"> PAGE   \* MERGEFORMAT </w:instrText>
        </w:r>
        <w:r>
          <w:fldChar w:fldCharType="separate"/>
        </w:r>
        <w:r w:rsidR="000D44F7">
          <w:rPr>
            <w:noProof/>
          </w:rPr>
          <w:t>1</w:t>
        </w:r>
        <w:r>
          <w:rPr>
            <w:noProof/>
          </w:rPr>
          <w:fldChar w:fldCharType="end"/>
        </w:r>
      </w:p>
    </w:sdtContent>
  </w:sdt>
  <w:p w:rsidR="00301992" w:rsidRDefault="0030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23" w:rsidRDefault="00906423" w:rsidP="00262F74">
      <w:pPr>
        <w:spacing w:after="0" w:line="240" w:lineRule="auto"/>
      </w:pPr>
      <w:r>
        <w:separator/>
      </w:r>
    </w:p>
  </w:footnote>
  <w:footnote w:type="continuationSeparator" w:id="0">
    <w:p w:rsidR="00906423" w:rsidRDefault="00906423" w:rsidP="00262F74">
      <w:pPr>
        <w:spacing w:after="0" w:line="240" w:lineRule="auto"/>
      </w:pPr>
      <w:r>
        <w:continuationSeparator/>
      </w:r>
    </w:p>
  </w:footnote>
  <w:footnote w:id="1">
    <w:p w:rsidR="000D44F7" w:rsidRDefault="000D44F7">
      <w:pPr>
        <w:pStyle w:val="FootnoteText"/>
      </w:pPr>
      <w:r>
        <w:rPr>
          <w:rStyle w:val="FootnoteReference"/>
        </w:rPr>
        <w:footnoteRef/>
      </w:r>
      <w:r>
        <w:t xml:space="preserve"> </w:t>
      </w:r>
      <w:hyperlink r:id="rId1" w:history="1">
        <w:r w:rsidRPr="00FB03E1">
          <w:rPr>
            <w:rStyle w:val="Hyperlink"/>
          </w:rPr>
          <w:t>https://www.gov.uk/government/publications/dbs-code-of-practice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92" w:rsidRDefault="00301992">
    <w:pPr>
      <w:pStyle w:val="Header"/>
    </w:pPr>
    <w:r>
      <w:t>Policy Date:</w:t>
    </w:r>
  </w:p>
  <w:p w:rsidR="00301992" w:rsidRDefault="00301992">
    <w:pPr>
      <w:pStyle w:val="Header"/>
    </w:pPr>
    <w:r>
      <w:t>Version Number:</w:t>
    </w:r>
  </w:p>
  <w:p w:rsidR="00301992" w:rsidRDefault="00301992">
    <w:pPr>
      <w:pStyle w:val="Header"/>
    </w:pPr>
    <w:r>
      <w:t>Due for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BAC0141"/>
    <w:multiLevelType w:val="multilevel"/>
    <w:tmpl w:val="998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2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5"/>
  </w:num>
  <w:num w:numId="4">
    <w:abstractNumId w:val="27"/>
  </w:num>
  <w:num w:numId="5">
    <w:abstractNumId w:val="9"/>
  </w:num>
  <w:num w:numId="6">
    <w:abstractNumId w:val="3"/>
  </w:num>
  <w:num w:numId="7">
    <w:abstractNumId w:val="10"/>
  </w:num>
  <w:num w:numId="8">
    <w:abstractNumId w:val="26"/>
  </w:num>
  <w:num w:numId="9">
    <w:abstractNumId w:val="30"/>
  </w:num>
  <w:num w:numId="10">
    <w:abstractNumId w:val="4"/>
  </w:num>
  <w:num w:numId="11">
    <w:abstractNumId w:val="14"/>
  </w:num>
  <w:num w:numId="12">
    <w:abstractNumId w:val="5"/>
  </w:num>
  <w:num w:numId="13">
    <w:abstractNumId w:val="6"/>
  </w:num>
  <w:num w:numId="14">
    <w:abstractNumId w:val="12"/>
  </w:num>
  <w:num w:numId="15">
    <w:abstractNumId w:val="23"/>
  </w:num>
  <w:num w:numId="16">
    <w:abstractNumId w:val="17"/>
  </w:num>
  <w:num w:numId="17">
    <w:abstractNumId w:val="0"/>
  </w:num>
  <w:num w:numId="18">
    <w:abstractNumId w:val="8"/>
  </w:num>
  <w:num w:numId="19">
    <w:abstractNumId w:val="20"/>
  </w:num>
  <w:num w:numId="20">
    <w:abstractNumId w:val="19"/>
  </w:num>
  <w:num w:numId="21">
    <w:abstractNumId w:val="16"/>
  </w:num>
  <w:num w:numId="22">
    <w:abstractNumId w:val="7"/>
  </w:num>
  <w:num w:numId="23">
    <w:abstractNumId w:val="24"/>
  </w:num>
  <w:num w:numId="24">
    <w:abstractNumId w:val="31"/>
  </w:num>
  <w:num w:numId="25">
    <w:abstractNumId w:val="1"/>
  </w:num>
  <w:num w:numId="26">
    <w:abstractNumId w:val="22"/>
  </w:num>
  <w:num w:numId="27">
    <w:abstractNumId w:val="28"/>
  </w:num>
  <w:num w:numId="28">
    <w:abstractNumId w:val="25"/>
  </w:num>
  <w:num w:numId="29">
    <w:abstractNumId w:val="11"/>
  </w:num>
  <w:num w:numId="30">
    <w:abstractNumId w:val="21"/>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2"/>
    <w:rsid w:val="00047081"/>
    <w:rsid w:val="00047369"/>
    <w:rsid w:val="00051BAF"/>
    <w:rsid w:val="000C6E2B"/>
    <w:rsid w:val="000D20A3"/>
    <w:rsid w:val="000D44F7"/>
    <w:rsid w:val="00133169"/>
    <w:rsid w:val="001E1267"/>
    <w:rsid w:val="00262F74"/>
    <w:rsid w:val="00263895"/>
    <w:rsid w:val="002865FA"/>
    <w:rsid w:val="0029167B"/>
    <w:rsid w:val="002B28C9"/>
    <w:rsid w:val="002C1E5F"/>
    <w:rsid w:val="00301992"/>
    <w:rsid w:val="00354F28"/>
    <w:rsid w:val="003659DB"/>
    <w:rsid w:val="004360BE"/>
    <w:rsid w:val="00456230"/>
    <w:rsid w:val="00460551"/>
    <w:rsid w:val="00460703"/>
    <w:rsid w:val="004608EC"/>
    <w:rsid w:val="00475BB4"/>
    <w:rsid w:val="00475BD5"/>
    <w:rsid w:val="0049526F"/>
    <w:rsid w:val="0049605F"/>
    <w:rsid w:val="004C4355"/>
    <w:rsid w:val="004C7BC5"/>
    <w:rsid w:val="004F7982"/>
    <w:rsid w:val="00540205"/>
    <w:rsid w:val="00543267"/>
    <w:rsid w:val="00544B82"/>
    <w:rsid w:val="005945B9"/>
    <w:rsid w:val="005D210D"/>
    <w:rsid w:val="005D3ACD"/>
    <w:rsid w:val="005E0660"/>
    <w:rsid w:val="005F26AE"/>
    <w:rsid w:val="006359CE"/>
    <w:rsid w:val="00673D99"/>
    <w:rsid w:val="00685AD4"/>
    <w:rsid w:val="006D66E3"/>
    <w:rsid w:val="006E5188"/>
    <w:rsid w:val="00701235"/>
    <w:rsid w:val="007025F4"/>
    <w:rsid w:val="00704638"/>
    <w:rsid w:val="007130AC"/>
    <w:rsid w:val="007B5F38"/>
    <w:rsid w:val="007F279F"/>
    <w:rsid w:val="00800581"/>
    <w:rsid w:val="00803627"/>
    <w:rsid w:val="00811756"/>
    <w:rsid w:val="0086775A"/>
    <w:rsid w:val="00873CEC"/>
    <w:rsid w:val="008B6BC3"/>
    <w:rsid w:val="008D2280"/>
    <w:rsid w:val="00906423"/>
    <w:rsid w:val="009064C2"/>
    <w:rsid w:val="00925B1E"/>
    <w:rsid w:val="009C1E3B"/>
    <w:rsid w:val="009E1C56"/>
    <w:rsid w:val="00A56636"/>
    <w:rsid w:val="00AD5BEF"/>
    <w:rsid w:val="00B0382E"/>
    <w:rsid w:val="00B10363"/>
    <w:rsid w:val="00BD301B"/>
    <w:rsid w:val="00BD30F4"/>
    <w:rsid w:val="00BF35AD"/>
    <w:rsid w:val="00C071C9"/>
    <w:rsid w:val="00C133D5"/>
    <w:rsid w:val="00C23939"/>
    <w:rsid w:val="00C37ABF"/>
    <w:rsid w:val="00C64A18"/>
    <w:rsid w:val="00C94906"/>
    <w:rsid w:val="00CF3287"/>
    <w:rsid w:val="00D33E8B"/>
    <w:rsid w:val="00D605B9"/>
    <w:rsid w:val="00DC3B94"/>
    <w:rsid w:val="00DD3E4B"/>
    <w:rsid w:val="00E00076"/>
    <w:rsid w:val="00E47347"/>
    <w:rsid w:val="00E645B5"/>
    <w:rsid w:val="00EC3FF2"/>
    <w:rsid w:val="00ED098E"/>
    <w:rsid w:val="00F22FCB"/>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4F7"/>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4F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337264287">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EABA-C587-4A36-80F1-2766A035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410DF8BC</Template>
  <TotalTime>0</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Adam Bond</cp:lastModifiedBy>
  <cp:revision>2</cp:revision>
  <cp:lastPrinted>2018-09-26T08:42:00Z</cp:lastPrinted>
  <dcterms:created xsi:type="dcterms:W3CDTF">2020-08-17T10:09:00Z</dcterms:created>
  <dcterms:modified xsi:type="dcterms:W3CDTF">2020-08-17T10:09:00Z</dcterms:modified>
</cp:coreProperties>
</file>