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A9A9" w14:textId="28C1FF74" w:rsidR="004D0C3B" w:rsidRDefault="004D0C3B" w:rsidP="00030BFD">
      <w:pPr>
        <w:spacing w:line="276" w:lineRule="auto"/>
        <w:ind w:left="2160" w:right="20"/>
        <w:jc w:val="right"/>
        <w:rPr>
          <w:rFonts w:cs="Arial"/>
        </w:rPr>
      </w:pPr>
      <w:r>
        <w:rPr>
          <w:rFonts w:cs="Arial"/>
          <w:noProof/>
          <w:lang w:eastAsia="en-GB"/>
        </w:rPr>
        <w:pict w14:anchorId="3CA9F7CC">
          <v:shapetype id="_x0000_t202" coordsize="21600,21600" o:spt="202" path="m,l,21600r21600,l21600,xe">
            <v:stroke joinstyle="miter"/>
            <v:path gradientshapeok="t" o:connecttype="rect"/>
          </v:shapetype>
          <v:shape id="_x0000_s1026" type="#_x0000_t202" style="position:absolute;left:0;text-align:left;margin-left:26.4pt;margin-top:10.5pt;width:264pt;height:45.8pt;z-index:251657216;mso-wrap-distance-left:2.88pt;mso-wrap-distance-top:2.88pt;mso-wrap-distance-right:2.88pt;mso-wrap-distance-bottom:2.88pt"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26;mso-column-margin:5.76pt" inset="2.88pt,2.88pt,2.88pt,2.88pt">
              <w:txbxContent>
                <w:p w14:paraId="2820CDA5" w14:textId="77777777" w:rsidR="00A10C5A" w:rsidRPr="00B839BB" w:rsidRDefault="00044938" w:rsidP="004D0C3B">
                  <w:pPr>
                    <w:widowControl w:val="0"/>
                    <w:rPr>
                      <w:rFonts w:ascii="Gill Sans MT" w:hAnsi="Gill Sans MT" w:cs="Arial"/>
                      <w:color w:val="634D45"/>
                    </w:rPr>
                  </w:pPr>
                  <w:r>
                    <w:rPr>
                      <w:rFonts w:ascii="Gill Sans MT" w:hAnsi="Gill Sans MT" w:cs="Arial"/>
                      <w:color w:val="7F7F7F"/>
                    </w:rPr>
                    <w:t>Diocese of Bristol</w:t>
                  </w:r>
                </w:p>
              </w:txbxContent>
            </v:textbox>
          </v:shape>
        </w:pict>
      </w:r>
      <w:r>
        <w:rPr>
          <w:rFonts w:eastAsia="Times" w:cs="Arial"/>
          <w:noProof/>
          <w:sz w:val="24"/>
          <w:szCs w:val="20"/>
          <w:lang w:eastAsia="en-GB"/>
        </w:rPr>
        <w:pict w14:anchorId="5F942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logo.jpg" style="position:absolute;left:0;text-align:left;margin-left:-7.35pt;margin-top:6.8pt;width:31.5pt;height:33pt;z-index:251658240;visibility:visible">
            <v:imagedata r:id="rId12" o:title="logo"/>
          </v:shape>
        </w:pict>
      </w:r>
      <w:r w:rsidR="00030BFD">
        <w:rPr>
          <w:rFonts w:cs="Arial"/>
        </w:rPr>
        <w:t xml:space="preserve">Last updated </w:t>
      </w:r>
      <w:r w:rsidR="00B860BD">
        <w:rPr>
          <w:rFonts w:cs="Arial"/>
        </w:rPr>
        <w:t>August 2023</w:t>
      </w:r>
      <w:r w:rsidR="00030BFD">
        <w:rPr>
          <w:rFonts w:cs="Arial"/>
        </w:rPr>
        <w:t xml:space="preserve"> V</w:t>
      </w:r>
      <w:r w:rsidR="00B860BD">
        <w:rPr>
          <w:rFonts w:cs="Arial"/>
        </w:rPr>
        <w:t>4</w:t>
      </w:r>
    </w:p>
    <w:p w14:paraId="6803A989" w14:textId="77777777" w:rsidR="007B2002" w:rsidRDefault="007B2002" w:rsidP="00FD3EA1">
      <w:pPr>
        <w:spacing w:line="276" w:lineRule="auto"/>
        <w:ind w:right="20"/>
        <w:jc w:val="center"/>
        <w:rPr>
          <w:rFonts w:cs="Arial"/>
        </w:rPr>
      </w:pPr>
    </w:p>
    <w:p w14:paraId="6F8BD165" w14:textId="77777777" w:rsidR="004D0C3B" w:rsidRDefault="004D0C3B" w:rsidP="00FD3EA1">
      <w:pPr>
        <w:spacing w:line="276" w:lineRule="auto"/>
        <w:ind w:right="20"/>
        <w:jc w:val="center"/>
        <w:rPr>
          <w:rFonts w:cs="Arial"/>
        </w:rPr>
      </w:pPr>
    </w:p>
    <w:p w14:paraId="61ED0DB8" w14:textId="77777777" w:rsidR="004D0C3B" w:rsidRDefault="004D0C3B" w:rsidP="00FD3EA1">
      <w:pPr>
        <w:spacing w:line="276" w:lineRule="auto"/>
        <w:ind w:right="20"/>
        <w:jc w:val="center"/>
        <w:rPr>
          <w:rFonts w:cs="Arial"/>
        </w:rPr>
      </w:pPr>
    </w:p>
    <w:p w14:paraId="5E3439C3" w14:textId="77777777" w:rsidR="00A10C5A" w:rsidRDefault="007B2002" w:rsidP="00FD3EA1">
      <w:pPr>
        <w:spacing w:line="276" w:lineRule="auto"/>
        <w:ind w:right="20"/>
        <w:rPr>
          <w:rFonts w:ascii="Gill Sans MT" w:hAnsi="Gill Sans MT" w:cs="Arial"/>
          <w:sz w:val="32"/>
        </w:rPr>
      </w:pPr>
      <w:r w:rsidRPr="007B2002">
        <w:rPr>
          <w:rFonts w:ascii="Gill Sans MT" w:hAnsi="Gill Sans MT" w:cs="Arial"/>
          <w:sz w:val="32"/>
        </w:rPr>
        <w:t>Handling of Disclosure Information</w:t>
      </w:r>
    </w:p>
    <w:p w14:paraId="1498D997" w14:textId="77777777" w:rsidR="007B2002" w:rsidRPr="00BC2F68" w:rsidRDefault="007B2002" w:rsidP="00FD3EA1">
      <w:pPr>
        <w:spacing w:line="276" w:lineRule="auto"/>
        <w:ind w:right="20"/>
        <w:rPr>
          <w:rFonts w:ascii="Gill Sans MT" w:hAnsi="Gill Sans MT" w:cs="Arial"/>
          <w:sz w:val="28"/>
        </w:rPr>
      </w:pPr>
    </w:p>
    <w:p w14:paraId="46E030F9" w14:textId="0E13FF2E" w:rsidR="007B2002" w:rsidRDefault="007B2002" w:rsidP="007B2002">
      <w:pPr>
        <w:spacing w:line="276" w:lineRule="auto"/>
        <w:ind w:right="-694"/>
        <w:rPr>
          <w:rFonts w:cs="Arial"/>
        </w:rPr>
      </w:pPr>
      <w:r w:rsidRPr="007B2002">
        <w:rPr>
          <w:rFonts w:cs="Arial"/>
          <w:b/>
        </w:rPr>
        <w:t>Storage and Access:</w:t>
      </w:r>
      <w:r w:rsidR="00884DA7">
        <w:rPr>
          <w:rFonts w:cs="Arial"/>
          <w:b/>
        </w:rPr>
        <w:t xml:space="preserve"> </w:t>
      </w:r>
      <w:r w:rsidRPr="007B2002">
        <w:rPr>
          <w:rFonts w:cs="Arial"/>
        </w:rPr>
        <w:t>DBS Disclosure Certificates</w:t>
      </w:r>
      <w:r w:rsidR="0045617C">
        <w:rPr>
          <w:rFonts w:cs="Arial"/>
        </w:rPr>
        <w:t>, where they exist in paper form</w:t>
      </w:r>
      <w:r w:rsidR="00884DA7">
        <w:rPr>
          <w:rFonts w:cs="Arial"/>
        </w:rPr>
        <w:t xml:space="preserve"> (including any copies or downloads)</w:t>
      </w:r>
      <w:r w:rsidRPr="007B2002">
        <w:rPr>
          <w:rFonts w:cs="Arial"/>
        </w:rPr>
        <w:t xml:space="preserve"> must never be kept on an applicant's personal file. They must be stored separately in a secure, lockable, non-portable cabinet, with access strictly controlled and limited to those who are entitled to see it as part of their duties. </w:t>
      </w:r>
    </w:p>
    <w:p w14:paraId="21C3A65D" w14:textId="77777777" w:rsidR="007B2002" w:rsidRPr="007B2002" w:rsidRDefault="007B2002" w:rsidP="007B2002">
      <w:pPr>
        <w:spacing w:line="276" w:lineRule="auto"/>
        <w:ind w:right="-694"/>
        <w:rPr>
          <w:rFonts w:cs="Arial"/>
        </w:rPr>
      </w:pPr>
    </w:p>
    <w:p w14:paraId="69D1F275" w14:textId="77777777" w:rsidR="007B2002" w:rsidRDefault="007B2002" w:rsidP="007B2002">
      <w:pPr>
        <w:spacing w:line="276" w:lineRule="auto"/>
        <w:ind w:right="-694"/>
        <w:rPr>
          <w:rFonts w:cs="Arial"/>
        </w:rPr>
      </w:pPr>
      <w:r w:rsidRPr="007B2002">
        <w:rPr>
          <w:rFonts w:cs="Arial"/>
          <w:b/>
        </w:rPr>
        <w:t xml:space="preserve">Handling: </w:t>
      </w:r>
      <w:r w:rsidRPr="007B2002">
        <w:rPr>
          <w:rFonts w:cs="Arial"/>
        </w:rPr>
        <w:t xml:space="preserve">In accordance with Section 124 of the Police Act 1997, disclosure information is only passed to those who are authorised to receive it in the course of their duties. A record should be kept of all those to whom Disclosures or Disclosure information has been revealed and it is a criminal offence to pass this information to anyone who is not entitled to receive it. </w:t>
      </w:r>
    </w:p>
    <w:p w14:paraId="364F66F2" w14:textId="77777777" w:rsidR="007B2002" w:rsidRPr="007B2002" w:rsidRDefault="007B2002" w:rsidP="007B2002">
      <w:pPr>
        <w:spacing w:line="276" w:lineRule="auto"/>
        <w:ind w:right="-694"/>
        <w:rPr>
          <w:rFonts w:cs="Arial"/>
        </w:rPr>
      </w:pPr>
    </w:p>
    <w:p w14:paraId="1F2D0FBB" w14:textId="77777777" w:rsidR="007B2002" w:rsidRPr="007B2002" w:rsidRDefault="007B2002" w:rsidP="007B2002">
      <w:pPr>
        <w:spacing w:line="276" w:lineRule="auto"/>
        <w:ind w:right="-694"/>
        <w:rPr>
          <w:rFonts w:cs="Arial"/>
        </w:rPr>
      </w:pPr>
      <w:r w:rsidRPr="007B2002">
        <w:rPr>
          <w:rFonts w:cs="Arial"/>
          <w:b/>
        </w:rPr>
        <w:t xml:space="preserve">Usage: </w:t>
      </w:r>
      <w:r w:rsidRPr="007B2002">
        <w:rPr>
          <w:rFonts w:cs="Arial"/>
        </w:rPr>
        <w:t xml:space="preserve">Disclosure information must only be used for the specific purpose for which it was requested and for which the applicant's full consent has been given. </w:t>
      </w:r>
    </w:p>
    <w:p w14:paraId="1EC14D28" w14:textId="77777777" w:rsidR="007B2002" w:rsidRDefault="007B2002" w:rsidP="007B2002">
      <w:pPr>
        <w:spacing w:line="276" w:lineRule="auto"/>
        <w:ind w:right="-694"/>
        <w:rPr>
          <w:rFonts w:cs="Arial"/>
        </w:rPr>
      </w:pPr>
    </w:p>
    <w:p w14:paraId="78B9B14C" w14:textId="0026E2E8" w:rsidR="007B2002" w:rsidRDefault="007B2002" w:rsidP="007B2002">
      <w:pPr>
        <w:spacing w:line="276" w:lineRule="auto"/>
        <w:ind w:right="-694"/>
        <w:rPr>
          <w:rFonts w:cs="Arial"/>
        </w:rPr>
      </w:pPr>
      <w:r w:rsidRPr="007B2002">
        <w:rPr>
          <w:rFonts w:cs="Arial"/>
        </w:rPr>
        <w:t>A disclosure certificate must be for the correct workforce only and at the correct level. i.e. a person recruiting for a role in the child workforce at enhanced level should not ask to see a certificate for child and adult workforce at enhanced plus</w:t>
      </w:r>
      <w:r w:rsidR="00F344FD">
        <w:rPr>
          <w:rFonts w:cs="Arial"/>
        </w:rPr>
        <w:t xml:space="preserve"> Barred List</w:t>
      </w:r>
      <w:r w:rsidRPr="007B2002">
        <w:rPr>
          <w:rFonts w:cs="Arial"/>
        </w:rPr>
        <w:t xml:space="preserve"> level as the certificate may include information that the recruiter is not entitled to see.</w:t>
      </w:r>
    </w:p>
    <w:p w14:paraId="06D3B28A" w14:textId="77777777" w:rsidR="007B2002" w:rsidRPr="007B2002" w:rsidRDefault="007B2002" w:rsidP="007B2002">
      <w:pPr>
        <w:spacing w:line="276" w:lineRule="auto"/>
        <w:ind w:right="-694"/>
        <w:rPr>
          <w:rFonts w:cs="Arial"/>
        </w:rPr>
      </w:pPr>
    </w:p>
    <w:p w14:paraId="02750A6A" w14:textId="23AC524D" w:rsidR="007B2002" w:rsidRDefault="007B2002" w:rsidP="007B2002">
      <w:pPr>
        <w:spacing w:line="276" w:lineRule="auto"/>
        <w:ind w:right="-694"/>
        <w:rPr>
          <w:rFonts w:cs="Arial"/>
        </w:rPr>
      </w:pPr>
      <w:r w:rsidRPr="007B2002">
        <w:rPr>
          <w:rFonts w:cs="Arial"/>
          <w:b/>
        </w:rPr>
        <w:t xml:space="preserve">Retention: </w:t>
      </w:r>
      <w:r w:rsidRPr="007B2002">
        <w:rPr>
          <w:rFonts w:cs="Arial"/>
        </w:rPr>
        <w:t xml:space="preserve">Once a recruitment (or other relevant) decision has been made, a disclosure certificate </w:t>
      </w:r>
      <w:r w:rsidR="00884DA7" w:rsidRPr="00884DA7">
        <w:rPr>
          <w:rFonts w:cs="Arial"/>
        </w:rPr>
        <w:t xml:space="preserve">(including any copies or downloads) </w:t>
      </w:r>
      <w:r w:rsidRPr="007B2002">
        <w:rPr>
          <w:rFonts w:cs="Arial"/>
        </w:rPr>
        <w:t xml:space="preserve">should not be kept for any longer than is absolutely necessary. This is generally for a period of up to six months, to allow for the consideration and resolution of any disputes or complaints. If, in very exceptional circumstances, it is considered necessary to keep Disclosure information for longer than six months, consultation should be made with the umbrella body </w:t>
      </w:r>
      <w:r w:rsidR="00AE73BF">
        <w:rPr>
          <w:rFonts w:cs="Arial"/>
        </w:rPr>
        <w:t>Thirtyone:Eight</w:t>
      </w:r>
      <w:r w:rsidRPr="007B2002">
        <w:rPr>
          <w:rFonts w:cs="Arial"/>
        </w:rPr>
        <w:t xml:space="preserve">. Advice can then be given regarding the Data Protection and Human Rights of the individual. The above conditions regarding safe storage and strictly controlled access would still apply in these circumstances. </w:t>
      </w:r>
    </w:p>
    <w:p w14:paraId="5F1D3369" w14:textId="77777777" w:rsidR="007B2002" w:rsidRPr="007B2002" w:rsidRDefault="007B2002" w:rsidP="007B2002">
      <w:pPr>
        <w:spacing w:line="276" w:lineRule="auto"/>
        <w:ind w:right="-694"/>
        <w:rPr>
          <w:rFonts w:cs="Arial"/>
        </w:rPr>
      </w:pPr>
    </w:p>
    <w:p w14:paraId="7E4A381B" w14:textId="77777777" w:rsidR="007B2002" w:rsidRDefault="007B2002" w:rsidP="007B2002">
      <w:pPr>
        <w:spacing w:line="276" w:lineRule="auto"/>
        <w:ind w:right="-694"/>
        <w:rPr>
          <w:rFonts w:cs="Arial"/>
        </w:rPr>
      </w:pPr>
      <w:r w:rsidRPr="007B2002">
        <w:rPr>
          <w:rFonts w:cs="Arial"/>
          <w:b/>
        </w:rPr>
        <w:t xml:space="preserve">Disposal: </w:t>
      </w:r>
      <w:r w:rsidRPr="007B2002">
        <w:rPr>
          <w:rFonts w:cs="Arial"/>
        </w:rPr>
        <w:t>Once the retention period has lapsed, Disclosure certificates must be suitably destroyed by secure means, i.e. shredding, pulping or burning. Whilst awaiting destruction, Disclosure certificates must not be kept in any insecure receptacle (</w:t>
      </w:r>
      <w:r w:rsidR="00884DA7" w:rsidRPr="007B2002">
        <w:rPr>
          <w:rFonts w:cs="Arial"/>
        </w:rPr>
        <w:t>e.g.</w:t>
      </w:r>
      <w:r w:rsidRPr="007B2002">
        <w:rPr>
          <w:rFonts w:cs="Arial"/>
        </w:rPr>
        <w:t xml:space="preserve"> waste bin or confidential waste sack). No copies of the Disclosure certificate may be kept, in any form. However, a record </w:t>
      </w:r>
      <w:r w:rsidR="00884DA7">
        <w:rPr>
          <w:rFonts w:cs="Arial"/>
        </w:rPr>
        <w:t>should</w:t>
      </w:r>
      <w:r w:rsidRPr="007B2002">
        <w:rPr>
          <w:rFonts w:cs="Arial"/>
        </w:rPr>
        <w:t xml:space="preserve"> be kept of the date of the issue of a disclosure, the name of the subject, the type of disclosure requested, the position for which the disclosure was requested, the unique reference number of the disclosure and the details of the recruitment decision taken. </w:t>
      </w:r>
    </w:p>
    <w:p w14:paraId="00576969" w14:textId="77777777" w:rsidR="007B2002" w:rsidRPr="007B2002" w:rsidRDefault="007B2002" w:rsidP="007B2002">
      <w:pPr>
        <w:spacing w:line="276" w:lineRule="auto"/>
        <w:ind w:right="-694"/>
        <w:rPr>
          <w:rFonts w:cs="Arial"/>
        </w:rPr>
      </w:pPr>
    </w:p>
    <w:p w14:paraId="34738F87" w14:textId="77777777" w:rsidR="007B2002" w:rsidRDefault="007B2002" w:rsidP="007B2002">
      <w:pPr>
        <w:spacing w:line="276" w:lineRule="auto"/>
        <w:ind w:right="-694"/>
        <w:rPr>
          <w:rFonts w:cs="Arial"/>
          <w:i/>
        </w:rPr>
      </w:pPr>
      <w:r w:rsidRPr="007B2002">
        <w:rPr>
          <w:rFonts w:cs="Arial"/>
          <w:i/>
        </w:rPr>
        <w:t>This policy stands for all staff and volunteers recruited by the Bristol Diocese Board of Finance, all those holding a Bishops Licence</w:t>
      </w:r>
      <w:r w:rsidR="00884DA7">
        <w:rPr>
          <w:rFonts w:cs="Arial"/>
          <w:i/>
        </w:rPr>
        <w:t xml:space="preserve"> commission or permission</w:t>
      </w:r>
      <w:r w:rsidRPr="007B2002">
        <w:rPr>
          <w:rFonts w:cs="Arial"/>
          <w:i/>
        </w:rPr>
        <w:t xml:space="preserve">, those employed by the Diocesan Bishop and candidates for BAP and Ordination.    </w:t>
      </w:r>
    </w:p>
    <w:p w14:paraId="5055F23A" w14:textId="77777777" w:rsidR="007B2002" w:rsidRPr="007B2002" w:rsidRDefault="007B2002" w:rsidP="007B2002">
      <w:pPr>
        <w:spacing w:line="276" w:lineRule="auto"/>
        <w:ind w:right="-694"/>
        <w:rPr>
          <w:rFonts w:cs="Arial"/>
          <w:i/>
        </w:rPr>
      </w:pPr>
    </w:p>
    <w:p w14:paraId="0C3A8E8A" w14:textId="7695ED93" w:rsidR="007B2002" w:rsidRDefault="007B2002" w:rsidP="00884DA7">
      <w:pPr>
        <w:spacing w:line="276" w:lineRule="auto"/>
        <w:ind w:right="-694"/>
        <w:rPr>
          <w:rFonts w:cs="Arial"/>
          <w:sz w:val="24"/>
        </w:rPr>
      </w:pPr>
      <w:r w:rsidRPr="007B2002">
        <w:rPr>
          <w:rFonts w:cs="Arial"/>
          <w:i/>
        </w:rPr>
        <w:t xml:space="preserve">This policy does not apply to staff and volunteers recruited by parishes, Bristol Cathedral or other organisations within the Diocese of Bristol. Each of these needs to confirm that they have adopted their own version of this policy prior to accessing the </w:t>
      </w:r>
      <w:r w:rsidR="00F70945">
        <w:rPr>
          <w:rFonts w:cs="Arial"/>
          <w:i/>
        </w:rPr>
        <w:t>Thirtyone:Eight</w:t>
      </w:r>
      <w:r w:rsidRPr="007B2002">
        <w:rPr>
          <w:rFonts w:cs="Arial"/>
          <w:i/>
        </w:rPr>
        <w:t xml:space="preserve"> E bulk DBS system provided through BDBF.</w:t>
      </w:r>
    </w:p>
    <w:p w14:paraId="3D7AF416" w14:textId="77777777" w:rsidR="00A71033" w:rsidRDefault="00A71033" w:rsidP="00FD3EA1">
      <w:pPr>
        <w:spacing w:line="276" w:lineRule="auto"/>
        <w:ind w:left="1474"/>
        <w:rPr>
          <w:rFonts w:cs="Arial"/>
          <w:sz w:val="24"/>
        </w:rPr>
      </w:pPr>
    </w:p>
    <w:p w14:paraId="30F2D36C" w14:textId="77777777" w:rsidR="00BC2F68" w:rsidRDefault="00BC2F68" w:rsidP="00FD3EA1">
      <w:pPr>
        <w:spacing w:line="276" w:lineRule="auto"/>
        <w:ind w:left="1474"/>
        <w:rPr>
          <w:rFonts w:cs="Arial"/>
          <w:sz w:val="24"/>
        </w:rPr>
      </w:pPr>
    </w:p>
    <w:p w14:paraId="6EA5B17F" w14:textId="77777777" w:rsidR="0064592E" w:rsidRDefault="0064592E" w:rsidP="006459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6058"/>
      </w:tblGrid>
      <w:tr w:rsidR="0064592E" w14:paraId="7550AEC9" w14:textId="77777777" w:rsidTr="00B860BD">
        <w:tc>
          <w:tcPr>
            <w:tcW w:w="9095" w:type="dxa"/>
            <w:gridSpan w:val="2"/>
            <w:shd w:val="clear" w:color="auto" w:fill="auto"/>
          </w:tcPr>
          <w:p w14:paraId="6597381D" w14:textId="77777777" w:rsidR="0064592E" w:rsidRPr="00BE0039" w:rsidRDefault="0064592E" w:rsidP="008A4D35">
            <w:pPr>
              <w:overflowPunct w:val="0"/>
              <w:autoSpaceDE w:val="0"/>
              <w:autoSpaceDN w:val="0"/>
              <w:adjustRightInd w:val="0"/>
              <w:jc w:val="center"/>
              <w:textAlignment w:val="baseline"/>
              <w:rPr>
                <w:b/>
              </w:rPr>
            </w:pPr>
            <w:r w:rsidRPr="00BE0039">
              <w:rPr>
                <w:b/>
              </w:rPr>
              <w:t>Document Control Information</w:t>
            </w:r>
          </w:p>
        </w:tc>
      </w:tr>
      <w:tr w:rsidR="00B860BD" w14:paraId="601AC467" w14:textId="77777777" w:rsidTr="00B860BD">
        <w:tc>
          <w:tcPr>
            <w:tcW w:w="3037" w:type="dxa"/>
            <w:shd w:val="clear" w:color="auto" w:fill="auto"/>
          </w:tcPr>
          <w:p w14:paraId="334E57B2" w14:textId="77777777" w:rsidR="00B860BD" w:rsidRDefault="00B860BD" w:rsidP="008A4D35">
            <w:pPr>
              <w:overflowPunct w:val="0"/>
              <w:autoSpaceDE w:val="0"/>
              <w:autoSpaceDN w:val="0"/>
              <w:adjustRightInd w:val="0"/>
              <w:textAlignment w:val="baseline"/>
            </w:pPr>
            <w:r>
              <w:t>Document Issued By</w:t>
            </w:r>
          </w:p>
        </w:tc>
        <w:tc>
          <w:tcPr>
            <w:tcW w:w="6058" w:type="dxa"/>
            <w:shd w:val="clear" w:color="auto" w:fill="auto"/>
          </w:tcPr>
          <w:p w14:paraId="5CDB3205" w14:textId="30495AC3" w:rsidR="00B860BD" w:rsidRDefault="00B860BD" w:rsidP="008A4D35">
            <w:pPr>
              <w:overflowPunct w:val="0"/>
              <w:autoSpaceDE w:val="0"/>
              <w:autoSpaceDN w:val="0"/>
              <w:adjustRightInd w:val="0"/>
              <w:textAlignment w:val="baseline"/>
            </w:pPr>
            <w:r>
              <w:t>Diocesan Safeguarding Team</w:t>
            </w:r>
          </w:p>
        </w:tc>
      </w:tr>
      <w:tr w:rsidR="0064592E" w14:paraId="2FC0AACA" w14:textId="77777777" w:rsidTr="00B860BD">
        <w:tc>
          <w:tcPr>
            <w:tcW w:w="3037" w:type="dxa"/>
            <w:shd w:val="clear" w:color="auto" w:fill="auto"/>
          </w:tcPr>
          <w:p w14:paraId="7DED9468" w14:textId="77777777" w:rsidR="0064592E" w:rsidRDefault="0064592E" w:rsidP="008A4D35">
            <w:pPr>
              <w:overflowPunct w:val="0"/>
              <w:autoSpaceDE w:val="0"/>
              <w:autoSpaceDN w:val="0"/>
              <w:adjustRightInd w:val="0"/>
              <w:textAlignment w:val="baseline"/>
            </w:pPr>
            <w:r>
              <w:t>Document Issued Date</w:t>
            </w:r>
          </w:p>
        </w:tc>
        <w:tc>
          <w:tcPr>
            <w:tcW w:w="6058" w:type="dxa"/>
            <w:vMerge w:val="restart"/>
            <w:shd w:val="clear" w:color="auto" w:fill="auto"/>
          </w:tcPr>
          <w:p w14:paraId="1E6356B0" w14:textId="77777777" w:rsidR="0064592E" w:rsidRDefault="007B2002" w:rsidP="008A4D35">
            <w:pPr>
              <w:overflowPunct w:val="0"/>
              <w:autoSpaceDE w:val="0"/>
              <w:autoSpaceDN w:val="0"/>
              <w:adjustRightInd w:val="0"/>
              <w:textAlignment w:val="baseline"/>
            </w:pPr>
            <w:r>
              <w:t>May 2014</w:t>
            </w:r>
          </w:p>
          <w:p w14:paraId="64016FFB" w14:textId="77777777" w:rsidR="00A71033" w:rsidRDefault="007B2002" w:rsidP="008A4D35">
            <w:pPr>
              <w:overflowPunct w:val="0"/>
              <w:autoSpaceDE w:val="0"/>
              <w:autoSpaceDN w:val="0"/>
              <w:adjustRightInd w:val="0"/>
              <w:textAlignment w:val="baseline"/>
            </w:pPr>
            <w:r>
              <w:t>Annual</w:t>
            </w:r>
          </w:p>
          <w:p w14:paraId="2631EC6B" w14:textId="4FE075C0" w:rsidR="007B2002" w:rsidRDefault="00B860BD" w:rsidP="008A4D35">
            <w:pPr>
              <w:overflowPunct w:val="0"/>
              <w:autoSpaceDE w:val="0"/>
              <w:autoSpaceDN w:val="0"/>
              <w:adjustRightInd w:val="0"/>
              <w:textAlignment w:val="baseline"/>
            </w:pPr>
            <w:r>
              <w:t>August 2023</w:t>
            </w:r>
          </w:p>
          <w:p w14:paraId="64477E7D" w14:textId="7DB9DA4B" w:rsidR="004D4026" w:rsidRDefault="0046214D" w:rsidP="004D4026">
            <w:pPr>
              <w:overflowPunct w:val="0"/>
              <w:autoSpaceDE w:val="0"/>
              <w:autoSpaceDN w:val="0"/>
              <w:adjustRightInd w:val="0"/>
              <w:textAlignment w:val="baseline"/>
            </w:pPr>
            <w:r>
              <w:t>CCPAS replaced with Thirtyone:Eight</w:t>
            </w:r>
          </w:p>
          <w:p w14:paraId="25CC7567" w14:textId="09F12709" w:rsidR="004D4026" w:rsidRDefault="00B860BD" w:rsidP="0047520F">
            <w:pPr>
              <w:overflowPunct w:val="0"/>
              <w:autoSpaceDE w:val="0"/>
              <w:autoSpaceDN w:val="0"/>
              <w:adjustRightInd w:val="0"/>
              <w:textAlignment w:val="baseline"/>
            </w:pPr>
            <w:r>
              <w:t>August 2024</w:t>
            </w:r>
          </w:p>
        </w:tc>
      </w:tr>
      <w:tr w:rsidR="0064592E" w14:paraId="462729BA" w14:textId="77777777" w:rsidTr="00B860BD">
        <w:tc>
          <w:tcPr>
            <w:tcW w:w="3037" w:type="dxa"/>
            <w:shd w:val="clear" w:color="auto" w:fill="auto"/>
          </w:tcPr>
          <w:p w14:paraId="0D64CDF8" w14:textId="77777777" w:rsidR="0064592E" w:rsidRDefault="0064592E" w:rsidP="008A4D35">
            <w:pPr>
              <w:overflowPunct w:val="0"/>
              <w:autoSpaceDE w:val="0"/>
              <w:autoSpaceDN w:val="0"/>
              <w:adjustRightInd w:val="0"/>
              <w:textAlignment w:val="baseline"/>
            </w:pPr>
            <w:r>
              <w:t>Review Frequency</w:t>
            </w:r>
          </w:p>
        </w:tc>
        <w:tc>
          <w:tcPr>
            <w:tcW w:w="6058" w:type="dxa"/>
            <w:vMerge/>
            <w:shd w:val="clear" w:color="auto" w:fill="auto"/>
          </w:tcPr>
          <w:p w14:paraId="6F3E5A9D" w14:textId="77777777" w:rsidR="0064592E" w:rsidRDefault="0064592E" w:rsidP="008A4D35">
            <w:pPr>
              <w:overflowPunct w:val="0"/>
              <w:autoSpaceDE w:val="0"/>
              <w:autoSpaceDN w:val="0"/>
              <w:adjustRightInd w:val="0"/>
              <w:textAlignment w:val="baseline"/>
            </w:pPr>
          </w:p>
        </w:tc>
      </w:tr>
      <w:tr w:rsidR="004D4026" w14:paraId="383B27D2" w14:textId="77777777" w:rsidTr="00B860BD">
        <w:tc>
          <w:tcPr>
            <w:tcW w:w="3037" w:type="dxa"/>
            <w:shd w:val="clear" w:color="auto" w:fill="auto"/>
          </w:tcPr>
          <w:p w14:paraId="6778A59A" w14:textId="77777777" w:rsidR="004D4026" w:rsidRDefault="004D4026" w:rsidP="008A4D35">
            <w:pPr>
              <w:overflowPunct w:val="0"/>
              <w:autoSpaceDE w:val="0"/>
              <w:autoSpaceDN w:val="0"/>
              <w:adjustRightInd w:val="0"/>
              <w:textAlignment w:val="baseline"/>
            </w:pPr>
            <w:r>
              <w:t>Last Review</w:t>
            </w:r>
          </w:p>
        </w:tc>
        <w:tc>
          <w:tcPr>
            <w:tcW w:w="6058" w:type="dxa"/>
            <w:vMerge/>
            <w:shd w:val="clear" w:color="auto" w:fill="auto"/>
          </w:tcPr>
          <w:p w14:paraId="1A75E767" w14:textId="77777777" w:rsidR="004D4026" w:rsidRDefault="004D4026" w:rsidP="008A4D35">
            <w:pPr>
              <w:overflowPunct w:val="0"/>
              <w:autoSpaceDE w:val="0"/>
              <w:autoSpaceDN w:val="0"/>
              <w:adjustRightInd w:val="0"/>
              <w:textAlignment w:val="baseline"/>
            </w:pPr>
          </w:p>
        </w:tc>
      </w:tr>
      <w:tr w:rsidR="004D4026" w14:paraId="3712CF3B" w14:textId="77777777" w:rsidTr="00B860BD">
        <w:tc>
          <w:tcPr>
            <w:tcW w:w="3037" w:type="dxa"/>
            <w:shd w:val="clear" w:color="auto" w:fill="auto"/>
          </w:tcPr>
          <w:p w14:paraId="50736F1E" w14:textId="77777777" w:rsidR="004D4026" w:rsidRDefault="004D4026" w:rsidP="0047520F">
            <w:pPr>
              <w:overflowPunct w:val="0"/>
              <w:autoSpaceDE w:val="0"/>
              <w:autoSpaceDN w:val="0"/>
              <w:adjustRightInd w:val="0"/>
              <w:textAlignment w:val="baseline"/>
            </w:pPr>
            <w:r>
              <w:t>Changes at last review</w:t>
            </w:r>
          </w:p>
        </w:tc>
        <w:tc>
          <w:tcPr>
            <w:tcW w:w="6058" w:type="dxa"/>
            <w:vMerge/>
            <w:shd w:val="clear" w:color="auto" w:fill="auto"/>
          </w:tcPr>
          <w:p w14:paraId="777AA4D7" w14:textId="77777777" w:rsidR="004D4026" w:rsidRDefault="004D4026" w:rsidP="008A4D35">
            <w:pPr>
              <w:overflowPunct w:val="0"/>
              <w:autoSpaceDE w:val="0"/>
              <w:autoSpaceDN w:val="0"/>
              <w:adjustRightInd w:val="0"/>
              <w:textAlignment w:val="baseline"/>
            </w:pPr>
          </w:p>
        </w:tc>
      </w:tr>
      <w:tr w:rsidR="0064592E" w14:paraId="0F72FCD6" w14:textId="77777777" w:rsidTr="00B860BD">
        <w:tc>
          <w:tcPr>
            <w:tcW w:w="3037" w:type="dxa"/>
            <w:shd w:val="clear" w:color="auto" w:fill="auto"/>
          </w:tcPr>
          <w:p w14:paraId="67A4DF7A" w14:textId="77777777" w:rsidR="0064592E" w:rsidRDefault="0064592E" w:rsidP="008A4D35">
            <w:pPr>
              <w:overflowPunct w:val="0"/>
              <w:autoSpaceDE w:val="0"/>
              <w:autoSpaceDN w:val="0"/>
              <w:adjustRightInd w:val="0"/>
              <w:textAlignment w:val="baseline"/>
            </w:pPr>
            <w:r>
              <w:t>Next Review Due</w:t>
            </w:r>
          </w:p>
        </w:tc>
        <w:tc>
          <w:tcPr>
            <w:tcW w:w="6058" w:type="dxa"/>
            <w:vMerge/>
            <w:shd w:val="clear" w:color="auto" w:fill="auto"/>
          </w:tcPr>
          <w:p w14:paraId="3B1E2B61" w14:textId="77777777" w:rsidR="0064592E" w:rsidRDefault="0064592E" w:rsidP="008A4D35">
            <w:pPr>
              <w:overflowPunct w:val="0"/>
              <w:autoSpaceDE w:val="0"/>
              <w:autoSpaceDN w:val="0"/>
              <w:adjustRightInd w:val="0"/>
              <w:textAlignment w:val="baseline"/>
            </w:pPr>
          </w:p>
        </w:tc>
      </w:tr>
    </w:tbl>
    <w:p w14:paraId="495A53FD" w14:textId="77777777" w:rsidR="0064592E" w:rsidRDefault="0064592E" w:rsidP="0064592E"/>
    <w:p w14:paraId="2954FE3B" w14:textId="77777777" w:rsidR="00A10C5A" w:rsidRPr="00FD3EA1" w:rsidRDefault="00A10C5A" w:rsidP="00FD3EA1">
      <w:pPr>
        <w:spacing w:line="276" w:lineRule="auto"/>
        <w:rPr>
          <w:rFonts w:ascii="Calibri" w:hAnsi="Calibri" w:cs="Calibri"/>
          <w:b/>
          <w:sz w:val="20"/>
        </w:rPr>
      </w:pPr>
    </w:p>
    <w:sectPr w:rsidR="00A10C5A" w:rsidRPr="00FD3EA1" w:rsidSect="007B2002">
      <w:footerReference w:type="default" r:id="rId13"/>
      <w:footerReference w:type="first" r:id="rId14"/>
      <w:pgSz w:w="11907" w:h="16840" w:code="9"/>
      <w:pgMar w:top="993" w:right="1610" w:bottom="249" w:left="1418" w:header="142" w:footer="23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0EE7" w14:textId="77777777" w:rsidR="00D3007B" w:rsidRDefault="00D3007B" w:rsidP="00E932BC">
      <w:r>
        <w:separator/>
      </w:r>
    </w:p>
  </w:endnote>
  <w:endnote w:type="continuationSeparator" w:id="0">
    <w:p w14:paraId="200B4071" w14:textId="77777777" w:rsidR="00D3007B" w:rsidRDefault="00D3007B" w:rsidP="00E9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1D68" w14:textId="77777777" w:rsidR="008A54C1" w:rsidRPr="0042310B" w:rsidRDefault="008A54C1" w:rsidP="0042310B">
    <w:pPr>
      <w:pStyle w:val="Footer"/>
      <w:jc w:val="center"/>
      <w:rPr>
        <w:rFonts w:ascii="Gill Sans MT" w:hAnsi="Gill Sans MT" w:cs="Arial"/>
        <w:b/>
        <w:bCs/>
      </w:rPr>
    </w:pPr>
    <w:r w:rsidRPr="008A54C1">
      <w:rPr>
        <w:rFonts w:ascii="Gill Sans MT" w:hAnsi="Gill Sans MT" w:cs="Arial"/>
        <w:sz w:val="20"/>
      </w:rPr>
      <w:t xml:space="preserve">Page </w:t>
    </w:r>
    <w:r w:rsidRPr="008A54C1">
      <w:rPr>
        <w:rFonts w:ascii="Gill Sans MT" w:hAnsi="Gill Sans MT" w:cs="Arial"/>
        <w:b/>
        <w:bCs/>
      </w:rPr>
      <w:fldChar w:fldCharType="begin"/>
    </w:r>
    <w:r w:rsidRPr="008A54C1">
      <w:rPr>
        <w:rFonts w:ascii="Gill Sans MT" w:hAnsi="Gill Sans MT" w:cs="Arial"/>
        <w:b/>
        <w:bCs/>
        <w:sz w:val="20"/>
      </w:rPr>
      <w:instrText xml:space="preserve"> PAGE </w:instrText>
    </w:r>
    <w:r w:rsidRPr="008A54C1">
      <w:rPr>
        <w:rFonts w:ascii="Gill Sans MT" w:hAnsi="Gill Sans MT" w:cs="Arial"/>
        <w:b/>
        <w:bCs/>
      </w:rPr>
      <w:fldChar w:fldCharType="separate"/>
    </w:r>
    <w:r w:rsidR="0047520F">
      <w:rPr>
        <w:rFonts w:ascii="Gill Sans MT" w:hAnsi="Gill Sans MT" w:cs="Arial"/>
        <w:b/>
        <w:bCs/>
        <w:noProof/>
        <w:sz w:val="20"/>
      </w:rPr>
      <w:t>2</w:t>
    </w:r>
    <w:r w:rsidRPr="008A54C1">
      <w:rPr>
        <w:rFonts w:ascii="Gill Sans MT" w:hAnsi="Gill Sans MT" w:cs="Arial"/>
        <w:b/>
        <w:bCs/>
      </w:rPr>
      <w:fldChar w:fldCharType="end"/>
    </w:r>
    <w:r w:rsidRPr="008A54C1">
      <w:rPr>
        <w:rFonts w:ascii="Gill Sans MT" w:hAnsi="Gill Sans MT" w:cs="Arial"/>
        <w:sz w:val="20"/>
      </w:rPr>
      <w:t xml:space="preserve"> of </w:t>
    </w:r>
    <w:r w:rsidRPr="008A54C1">
      <w:rPr>
        <w:rFonts w:ascii="Gill Sans MT" w:hAnsi="Gill Sans MT" w:cs="Arial"/>
        <w:b/>
        <w:bCs/>
      </w:rPr>
      <w:fldChar w:fldCharType="begin"/>
    </w:r>
    <w:r w:rsidRPr="008A54C1">
      <w:rPr>
        <w:rFonts w:ascii="Gill Sans MT" w:hAnsi="Gill Sans MT" w:cs="Arial"/>
        <w:b/>
        <w:bCs/>
        <w:sz w:val="20"/>
      </w:rPr>
      <w:instrText xml:space="preserve"> NUMPAGES  </w:instrText>
    </w:r>
    <w:r w:rsidRPr="008A54C1">
      <w:rPr>
        <w:rFonts w:ascii="Gill Sans MT" w:hAnsi="Gill Sans MT" w:cs="Arial"/>
        <w:b/>
        <w:bCs/>
      </w:rPr>
      <w:fldChar w:fldCharType="separate"/>
    </w:r>
    <w:r w:rsidR="0047520F">
      <w:rPr>
        <w:rFonts w:ascii="Gill Sans MT" w:hAnsi="Gill Sans MT" w:cs="Arial"/>
        <w:b/>
        <w:bCs/>
        <w:noProof/>
        <w:sz w:val="20"/>
      </w:rPr>
      <w:t>2</w:t>
    </w:r>
    <w:r w:rsidRPr="008A54C1">
      <w:rPr>
        <w:rFonts w:ascii="Gill Sans MT" w:hAnsi="Gill Sans MT" w:cs="Arial"/>
        <w:b/>
        <w:bCs/>
      </w:rPr>
      <w:fldChar w:fldCharType="end"/>
    </w:r>
    <w:r>
      <w:rPr>
        <w:rFonts w:ascii="Gill Sans MT" w:hAnsi="Gill Sans MT"/>
        <w:noProof/>
        <w:color w:val="808080"/>
        <w:sz w:val="18"/>
        <w:szCs w:val="18"/>
        <w:lang w:eastAsia="en-GB"/>
      </w:rPr>
      <w:pict w14:anchorId="36267880">
        <v:shapetype id="_x0000_t32" coordsize="21600,21600" o:spt="32" o:oned="t" path="m,l21600,21600e" filled="f">
          <v:path arrowok="t" fillok="f" o:connecttype="none"/>
          <o:lock v:ext="edit" shapetype="t"/>
        </v:shapetype>
        <v:shape id="_x0000_s2061" type="#_x0000_t32" style="position:absolute;left:0;text-align:left;margin-left:1.85pt;margin-top:12.95pt;width:449.25pt;height:0;z-index:251658240;mso-position-horizontal-relative:text;mso-position-vertical-relative:text" o:connectortype="straight" strokecolor="#bfbfbf"/>
      </w:pict>
    </w:r>
  </w:p>
  <w:p w14:paraId="14D5DC00" w14:textId="0DD1E8DB" w:rsidR="008A54C1" w:rsidRDefault="00A71033" w:rsidP="008A54C1">
    <w:pPr>
      <w:spacing w:line="260" w:lineRule="exact"/>
      <w:rPr>
        <w:rFonts w:ascii="Gill Sans MT" w:hAnsi="Gill Sans MT"/>
        <w:color w:val="404040"/>
        <w:sz w:val="16"/>
      </w:rPr>
    </w:pPr>
    <w:r>
      <w:rPr>
        <w:rFonts w:ascii="Gill Sans MT" w:hAnsi="Gill Sans MT"/>
        <w:color w:val="404040"/>
        <w:sz w:val="16"/>
      </w:rPr>
      <w:t xml:space="preserve">Version </w:t>
    </w:r>
    <w:r w:rsidR="00B860BD">
      <w:rPr>
        <w:rFonts w:ascii="Gill Sans MT" w:hAnsi="Gill Sans MT"/>
        <w:color w:val="404040"/>
        <w:sz w:val="16"/>
      </w:rPr>
      <w:t>4</w:t>
    </w:r>
    <w:r w:rsidR="008A54C1">
      <w:rPr>
        <w:rFonts w:ascii="Gill Sans MT" w:hAnsi="Gill Sans MT"/>
        <w:color w:val="404040"/>
        <w:sz w:val="16"/>
      </w:rPr>
      <w:t xml:space="preserve"> </w:t>
    </w:r>
    <w:r w:rsidR="00B860BD">
      <w:rPr>
        <w:rFonts w:ascii="Gill Sans MT" w:hAnsi="Gill Sans MT"/>
        <w:color w:val="404040"/>
        <w:sz w:val="16"/>
      </w:rPr>
      <w:t>Aug 2023</w:t>
    </w:r>
  </w:p>
  <w:p w14:paraId="6B65AED5" w14:textId="77777777" w:rsidR="008A54C1" w:rsidRPr="000D3F15" w:rsidRDefault="008A54C1" w:rsidP="008A54C1">
    <w:pPr>
      <w:spacing w:line="260" w:lineRule="exact"/>
      <w:rPr>
        <w:rFonts w:ascii="Gill Sans MT" w:hAnsi="Gill Sans MT"/>
        <w:color w:val="404040"/>
        <w:sz w:val="16"/>
      </w:rPr>
    </w:pPr>
  </w:p>
  <w:p w14:paraId="36F1227B" w14:textId="77777777" w:rsidR="00D278ED" w:rsidRPr="00AF0D9A" w:rsidRDefault="008A54C1" w:rsidP="00AF0D9A">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w:t>
    </w:r>
    <w:r w:rsidR="0042310B">
      <w:rPr>
        <w:rFonts w:ascii="Gill Sans MT" w:hAnsi="Gill Sans MT"/>
        <w:color w:val="404040"/>
        <w:sz w:val="16"/>
      </w:rPr>
      <w:t xml:space="preserve"> Charity 248502, Company 156243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C26C" w14:textId="77777777" w:rsidR="00A10C5A" w:rsidRPr="000D3F15" w:rsidRDefault="00A10C5A" w:rsidP="00DC5181">
    <w:pPr>
      <w:spacing w:line="260" w:lineRule="exact"/>
      <w:rPr>
        <w:rFonts w:cs="Arial"/>
        <w:b/>
        <w:color w:val="404040"/>
        <w:sz w:val="18"/>
      </w:rPr>
    </w:pPr>
    <w:r>
      <w:rPr>
        <w:rFonts w:ascii="Gill Sans MT" w:hAnsi="Gill Sans MT"/>
        <w:noProof/>
        <w:color w:val="808080"/>
        <w:sz w:val="18"/>
        <w:szCs w:val="18"/>
        <w:lang w:eastAsia="en-GB"/>
      </w:rPr>
      <w:pict w14:anchorId="7CE995B2">
        <v:shapetype id="_x0000_t32" coordsize="21600,21600" o:spt="32" o:oned="t" path="m,l21600,21600e" filled="f">
          <v:path arrowok="t" fillok="f" o:connecttype="none"/>
          <o:lock v:ext="edit" shapetype="t"/>
        </v:shapetype>
        <v:shape id="_x0000_s2057" type="#_x0000_t32" style="position:absolute;margin-left:1.85pt;margin-top:12.95pt;width:449.25pt;height:0;z-index:251657216" o:connectortype="straight" strokecolor="#bfbfbf"/>
      </w:pict>
    </w:r>
  </w:p>
  <w:p w14:paraId="0AC877D6" w14:textId="77777777" w:rsidR="00DC5181" w:rsidRDefault="00DC5181" w:rsidP="00782E6D">
    <w:pPr>
      <w:spacing w:line="260" w:lineRule="exact"/>
      <w:rPr>
        <w:rFonts w:ascii="Gill Sans MT" w:hAnsi="Gill Sans MT"/>
        <w:color w:val="404040"/>
        <w:sz w:val="16"/>
      </w:rPr>
    </w:pPr>
  </w:p>
  <w:p w14:paraId="47AA14F9" w14:textId="77777777" w:rsidR="00DC5181" w:rsidRDefault="00DC5181" w:rsidP="00782E6D">
    <w:pPr>
      <w:spacing w:line="260" w:lineRule="exact"/>
      <w:rPr>
        <w:rFonts w:ascii="Gill Sans MT" w:hAnsi="Gill Sans MT"/>
        <w:color w:val="404040"/>
        <w:sz w:val="16"/>
      </w:rPr>
    </w:pPr>
    <w:r>
      <w:rPr>
        <w:rFonts w:ascii="Gill Sans MT" w:hAnsi="Gill Sans MT"/>
        <w:color w:val="404040"/>
        <w:sz w:val="16"/>
      </w:rPr>
      <w:t>Version 1.1 June 2014</w:t>
    </w:r>
    <w:r>
      <w:rPr>
        <w:rFonts w:ascii="Gill Sans MT" w:hAnsi="Gill Sans MT"/>
        <w:color w:val="404040"/>
        <w:sz w:val="16"/>
      </w:rPr>
      <w:tab/>
    </w:r>
  </w:p>
  <w:p w14:paraId="62F37231" w14:textId="77777777" w:rsidR="00DC5181" w:rsidRPr="000D3F15" w:rsidRDefault="00DC5181" w:rsidP="00782E6D">
    <w:pPr>
      <w:spacing w:line="260" w:lineRule="exact"/>
      <w:rPr>
        <w:rFonts w:ascii="Gill Sans MT" w:hAnsi="Gill Sans MT"/>
        <w:color w:val="404040"/>
        <w:sz w:val="16"/>
      </w:rPr>
    </w:pPr>
  </w:p>
  <w:p w14:paraId="3070A48F" w14:textId="77777777" w:rsidR="00A10C5A" w:rsidRPr="000D3F15" w:rsidRDefault="00A10C5A" w:rsidP="00782E6D">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p w14:paraId="6C65C4DC" w14:textId="77777777" w:rsidR="00A10C5A" w:rsidRPr="000D3F15" w:rsidRDefault="00A10C5A" w:rsidP="00782E6D">
    <w:pPr>
      <w:pStyle w:val="Footer"/>
      <w:spacing w:line="240" w:lineRule="exact"/>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4612" w14:textId="77777777" w:rsidR="00D3007B" w:rsidRDefault="00D3007B" w:rsidP="00E932BC">
      <w:r>
        <w:separator/>
      </w:r>
    </w:p>
  </w:footnote>
  <w:footnote w:type="continuationSeparator" w:id="0">
    <w:p w14:paraId="53BA3C6E" w14:textId="77777777" w:rsidR="00D3007B" w:rsidRDefault="00D3007B" w:rsidP="00E9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947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4C0505"/>
    <w:multiLevelType w:val="hybridMultilevel"/>
    <w:tmpl w:val="A608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B7813"/>
    <w:multiLevelType w:val="hybridMultilevel"/>
    <w:tmpl w:val="FAC05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F1736E"/>
    <w:multiLevelType w:val="hybridMultilevel"/>
    <w:tmpl w:val="2AC4E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20623621">
    <w:abstractNumId w:val="0"/>
  </w:num>
  <w:num w:numId="2" w16cid:durableId="1116558043">
    <w:abstractNumId w:val="3"/>
  </w:num>
  <w:num w:numId="3" w16cid:durableId="1903566376">
    <w:abstractNumId w:val="2"/>
  </w:num>
  <w:num w:numId="4" w16cid:durableId="75702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noPunctuationKerning/>
  <w:characterSpacingControl w:val="doNotCompress"/>
  <w:hdrShapeDefaults>
    <o:shapedefaults v:ext="edit" spidmax="3074"/>
    <o:shapelayout v:ext="edit">
      <o:idmap v:ext="edit" data="2"/>
      <o:rules v:ext="edit">
        <o:r id="V:Rule1" type="connector" idref="#_x0000_s2057"/>
        <o:r id="V:Rule2" type="connector" idref="#_x0000_s206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AD6"/>
    <w:rsid w:val="000026CA"/>
    <w:rsid w:val="00030BFD"/>
    <w:rsid w:val="00044938"/>
    <w:rsid w:val="00053C17"/>
    <w:rsid w:val="00081BE6"/>
    <w:rsid w:val="00081E71"/>
    <w:rsid w:val="000B739C"/>
    <w:rsid w:val="000B74D3"/>
    <w:rsid w:val="000D3F15"/>
    <w:rsid w:val="000F4616"/>
    <w:rsid w:val="00145F57"/>
    <w:rsid w:val="001511FC"/>
    <w:rsid w:val="00183615"/>
    <w:rsid w:val="00184F4F"/>
    <w:rsid w:val="001A2E72"/>
    <w:rsid w:val="001A6215"/>
    <w:rsid w:val="00215CCB"/>
    <w:rsid w:val="002A03A0"/>
    <w:rsid w:val="002A5305"/>
    <w:rsid w:val="002B4F2A"/>
    <w:rsid w:val="003009DE"/>
    <w:rsid w:val="00303A3D"/>
    <w:rsid w:val="00332EC5"/>
    <w:rsid w:val="00335F2C"/>
    <w:rsid w:val="003375EC"/>
    <w:rsid w:val="0034539F"/>
    <w:rsid w:val="003B298B"/>
    <w:rsid w:val="003B4F65"/>
    <w:rsid w:val="003E4550"/>
    <w:rsid w:val="0040166A"/>
    <w:rsid w:val="0040746E"/>
    <w:rsid w:val="0041338D"/>
    <w:rsid w:val="0042310B"/>
    <w:rsid w:val="00452130"/>
    <w:rsid w:val="0045617C"/>
    <w:rsid w:val="00461ACC"/>
    <w:rsid w:val="0046214D"/>
    <w:rsid w:val="00473D1F"/>
    <w:rsid w:val="0047520F"/>
    <w:rsid w:val="0047686B"/>
    <w:rsid w:val="004C12E5"/>
    <w:rsid w:val="004C2A3F"/>
    <w:rsid w:val="004C5F92"/>
    <w:rsid w:val="004D06A9"/>
    <w:rsid w:val="004D0C3B"/>
    <w:rsid w:val="004D2E64"/>
    <w:rsid w:val="004D4026"/>
    <w:rsid w:val="004E7FB6"/>
    <w:rsid w:val="00535752"/>
    <w:rsid w:val="005662DA"/>
    <w:rsid w:val="005B535E"/>
    <w:rsid w:val="005F5653"/>
    <w:rsid w:val="0062568C"/>
    <w:rsid w:val="00626F8F"/>
    <w:rsid w:val="0064592E"/>
    <w:rsid w:val="006510C7"/>
    <w:rsid w:val="00706B28"/>
    <w:rsid w:val="00753CB2"/>
    <w:rsid w:val="00782E6D"/>
    <w:rsid w:val="00784E56"/>
    <w:rsid w:val="007A2A14"/>
    <w:rsid w:val="007A567F"/>
    <w:rsid w:val="007B2002"/>
    <w:rsid w:val="007B2218"/>
    <w:rsid w:val="007D3716"/>
    <w:rsid w:val="00834133"/>
    <w:rsid w:val="00836457"/>
    <w:rsid w:val="008565FC"/>
    <w:rsid w:val="00884DA7"/>
    <w:rsid w:val="00890E18"/>
    <w:rsid w:val="008A4D35"/>
    <w:rsid w:val="008A54C1"/>
    <w:rsid w:val="008D0976"/>
    <w:rsid w:val="00905728"/>
    <w:rsid w:val="00905DB6"/>
    <w:rsid w:val="0090611F"/>
    <w:rsid w:val="009139A0"/>
    <w:rsid w:val="00944736"/>
    <w:rsid w:val="009958D4"/>
    <w:rsid w:val="009A2660"/>
    <w:rsid w:val="009C444C"/>
    <w:rsid w:val="009E5BCB"/>
    <w:rsid w:val="009E647E"/>
    <w:rsid w:val="00A058F0"/>
    <w:rsid w:val="00A10C5A"/>
    <w:rsid w:val="00A3539D"/>
    <w:rsid w:val="00A37055"/>
    <w:rsid w:val="00A5051A"/>
    <w:rsid w:val="00A526E3"/>
    <w:rsid w:val="00A6232C"/>
    <w:rsid w:val="00A71033"/>
    <w:rsid w:val="00A730D0"/>
    <w:rsid w:val="00A81C56"/>
    <w:rsid w:val="00AA00F1"/>
    <w:rsid w:val="00AB0DD9"/>
    <w:rsid w:val="00AE73BF"/>
    <w:rsid w:val="00AF0D9A"/>
    <w:rsid w:val="00B14568"/>
    <w:rsid w:val="00B21A1F"/>
    <w:rsid w:val="00B34DFB"/>
    <w:rsid w:val="00B51AD6"/>
    <w:rsid w:val="00B70154"/>
    <w:rsid w:val="00B80383"/>
    <w:rsid w:val="00B839BB"/>
    <w:rsid w:val="00B860BD"/>
    <w:rsid w:val="00BC2F68"/>
    <w:rsid w:val="00BF3011"/>
    <w:rsid w:val="00C13C46"/>
    <w:rsid w:val="00C242AA"/>
    <w:rsid w:val="00C34B0D"/>
    <w:rsid w:val="00C61147"/>
    <w:rsid w:val="00C72D44"/>
    <w:rsid w:val="00CD1EAE"/>
    <w:rsid w:val="00D212A8"/>
    <w:rsid w:val="00D278ED"/>
    <w:rsid w:val="00D3007B"/>
    <w:rsid w:val="00D653C1"/>
    <w:rsid w:val="00DC5181"/>
    <w:rsid w:val="00DC6E3C"/>
    <w:rsid w:val="00E1097E"/>
    <w:rsid w:val="00E15D64"/>
    <w:rsid w:val="00E359BA"/>
    <w:rsid w:val="00E53C88"/>
    <w:rsid w:val="00E86461"/>
    <w:rsid w:val="00E932BC"/>
    <w:rsid w:val="00EE1F0A"/>
    <w:rsid w:val="00F01D40"/>
    <w:rsid w:val="00F10BEC"/>
    <w:rsid w:val="00F25912"/>
    <w:rsid w:val="00F344FD"/>
    <w:rsid w:val="00F37F72"/>
    <w:rsid w:val="00F474FC"/>
    <w:rsid w:val="00F61804"/>
    <w:rsid w:val="00F70945"/>
    <w:rsid w:val="00F8512C"/>
    <w:rsid w:val="00FA65EA"/>
    <w:rsid w:val="00FD3EA1"/>
    <w:rsid w:val="00FD4F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CCE2CD4"/>
  <w14:defaultImageDpi w14:val="300"/>
  <w15:chartTrackingRefBased/>
  <w15:docId w15:val="{32CB2ED5-5AAE-4F98-B41F-9491843F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C3B"/>
    <w:rPr>
      <w:rFonts w:ascii="Arial" w:hAnsi="Arial"/>
      <w:sz w:val="22"/>
      <w:szCs w:val="24"/>
      <w:lang w:eastAsia="en-US"/>
    </w:rPr>
  </w:style>
  <w:style w:type="paragraph" w:styleId="Heading1">
    <w:name w:val="heading 1"/>
    <w:basedOn w:val="Normal"/>
    <w:next w:val="Normal"/>
    <w:link w:val="Heading1Char"/>
    <w:qFormat/>
    <w:rsid w:val="00A10C5A"/>
    <w:pPr>
      <w:keepNext/>
      <w:ind w:right="-694"/>
      <w:outlineLvl w:val="0"/>
    </w:pPr>
    <w:rPr>
      <w:rFonts w:ascii="Times New Roman" w:hAnsi="Times New Roman"/>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1AD6"/>
    <w:pPr>
      <w:tabs>
        <w:tab w:val="center" w:pos="4153"/>
        <w:tab w:val="right" w:pos="8306"/>
      </w:tabs>
    </w:pPr>
    <w:rPr>
      <w:rFonts w:ascii="Book Antiqua" w:hAnsi="Book Antiqua"/>
    </w:rPr>
  </w:style>
  <w:style w:type="character" w:customStyle="1" w:styleId="FooterChar">
    <w:name w:val="Footer Char"/>
    <w:link w:val="Footer"/>
    <w:uiPriority w:val="99"/>
    <w:rsid w:val="00B51AD6"/>
    <w:rPr>
      <w:rFonts w:ascii="Book Antiqua" w:hAnsi="Book Antiqua"/>
      <w:lang w:eastAsia="en-US"/>
    </w:rPr>
  </w:style>
  <w:style w:type="paragraph" w:styleId="BalloonText">
    <w:name w:val="Balloon Text"/>
    <w:basedOn w:val="Normal"/>
    <w:link w:val="BalloonTextChar"/>
    <w:rsid w:val="00A37055"/>
    <w:rPr>
      <w:rFonts w:ascii="Tahoma" w:hAnsi="Tahoma" w:cs="Tahoma"/>
      <w:sz w:val="16"/>
      <w:szCs w:val="16"/>
    </w:rPr>
  </w:style>
  <w:style w:type="character" w:customStyle="1" w:styleId="BalloonTextChar">
    <w:name w:val="Balloon Text Char"/>
    <w:link w:val="BalloonText"/>
    <w:rsid w:val="00A37055"/>
    <w:rPr>
      <w:rFonts w:ascii="Tahoma" w:hAnsi="Tahoma" w:cs="Tahoma"/>
      <w:color w:val="212120"/>
      <w:kern w:val="28"/>
      <w:sz w:val="16"/>
      <w:szCs w:val="16"/>
      <w:lang w:val="en-US" w:eastAsia="en-US"/>
    </w:rPr>
  </w:style>
  <w:style w:type="paragraph" w:styleId="NormalWeb">
    <w:name w:val="Normal (Web)"/>
    <w:basedOn w:val="Normal"/>
    <w:uiPriority w:val="99"/>
    <w:unhideWhenUsed/>
    <w:rsid w:val="00452130"/>
    <w:pPr>
      <w:spacing w:before="100" w:beforeAutospacing="1" w:after="100" w:afterAutospacing="1"/>
    </w:pPr>
    <w:rPr>
      <w:sz w:val="24"/>
      <w:lang w:eastAsia="en-GB"/>
    </w:rPr>
  </w:style>
  <w:style w:type="paragraph" w:styleId="Header">
    <w:name w:val="header"/>
    <w:basedOn w:val="Normal"/>
    <w:link w:val="HeaderChar"/>
    <w:rsid w:val="00E932BC"/>
    <w:pPr>
      <w:tabs>
        <w:tab w:val="center" w:pos="4513"/>
        <w:tab w:val="right" w:pos="9026"/>
      </w:tabs>
    </w:pPr>
  </w:style>
  <w:style w:type="character" w:customStyle="1" w:styleId="HeaderChar">
    <w:name w:val="Header Char"/>
    <w:link w:val="Header"/>
    <w:rsid w:val="00E932BC"/>
    <w:rPr>
      <w:color w:val="212120"/>
      <w:kern w:val="28"/>
      <w:lang w:val="en-US" w:eastAsia="en-US"/>
    </w:rPr>
  </w:style>
  <w:style w:type="character" w:styleId="Hyperlink">
    <w:name w:val="Hyperlink"/>
    <w:rsid w:val="00DC6E3C"/>
    <w:rPr>
      <w:color w:val="0000FF"/>
      <w:u w:val="single"/>
    </w:rPr>
  </w:style>
  <w:style w:type="character" w:styleId="PageNumber">
    <w:name w:val="page number"/>
    <w:rsid w:val="004D06A9"/>
  </w:style>
  <w:style w:type="table" w:styleId="TableGrid">
    <w:name w:val="Table Grid"/>
    <w:basedOn w:val="TableNormal"/>
    <w:rsid w:val="004D06A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10C5A"/>
    <w:rPr>
      <w:b/>
      <w:bCs/>
      <w:sz w:val="24"/>
      <w:szCs w:val="24"/>
      <w:lang w:eastAsia="en-US"/>
    </w:rPr>
  </w:style>
  <w:style w:type="paragraph" w:styleId="ListParagraph">
    <w:name w:val="List Paragraph"/>
    <w:basedOn w:val="Normal"/>
    <w:uiPriority w:val="34"/>
    <w:qFormat/>
    <w:rsid w:val="00A10C5A"/>
    <w:pPr>
      <w:ind w:left="720"/>
      <w:contextualSpacing/>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c\Application%20Data\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96B16049-0228-4207-938E-0F2F97AC9A2D}">
  <ds:schemaRefs>
    <ds:schemaRef ds:uri="http://schemas.microsoft.com/office/2006/metadata/longProperties"/>
  </ds:schemaRefs>
</ds:datastoreItem>
</file>

<file path=customXml/itemProps2.xml><?xml version="1.0" encoding="utf-8"?>
<ds:datastoreItem xmlns:ds="http://schemas.openxmlformats.org/officeDocument/2006/customXml" ds:itemID="{7FFB0E8D-C11E-4D6E-A86A-A5E6D82A85E4}">
  <ds:schemaRefs>
    <ds:schemaRef ds:uri="http://schemas.openxmlformats.org/officeDocument/2006/bibliography"/>
  </ds:schemaRefs>
</ds:datastoreItem>
</file>

<file path=customXml/itemProps3.xml><?xml version="1.0" encoding="utf-8"?>
<ds:datastoreItem xmlns:ds="http://schemas.openxmlformats.org/officeDocument/2006/customXml" ds:itemID="{9EFD7790-EB57-4AE9-A962-9514364A5E2D}">
  <ds:schemaRefs>
    <ds:schemaRef ds:uri="http://schemas.microsoft.com/sharepoint/v3/contenttype/forms"/>
  </ds:schemaRefs>
</ds:datastoreItem>
</file>

<file path=customXml/itemProps4.xml><?xml version="1.0" encoding="utf-8"?>
<ds:datastoreItem xmlns:ds="http://schemas.openxmlformats.org/officeDocument/2006/customXml" ds:itemID="{E522E69F-019F-4D6C-841D-6F3D016AB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0D1314-B33C-4B84-ADEF-75E13CFB405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Professional services letterhead</Template>
  <TotalTime>8</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Cavender</dc:creator>
  <cp:keywords/>
  <cp:lastModifiedBy>Katheryn Caithness</cp:lastModifiedBy>
  <cp:revision>8</cp:revision>
  <cp:lastPrinted>2015-08-21T10:54:00Z</cp:lastPrinted>
  <dcterms:created xsi:type="dcterms:W3CDTF">2023-08-29T16:10:00Z</dcterms:created>
  <dcterms:modified xsi:type="dcterms:W3CDTF">2023-08-29T16:15:00Z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y fmtid="{D5CDD505-2E9C-101B-9397-08002B2CF9AE}" pid="3" name="display_urn:schemas-microsoft-com:office:office#Editor">
    <vt:lpwstr>Administrator</vt:lpwstr>
  </property>
  <property fmtid="{D5CDD505-2E9C-101B-9397-08002B2CF9AE}" pid="4" name="Order">
    <vt:lpwstr>940800.000000000</vt:lpwstr>
  </property>
  <property fmtid="{D5CDD505-2E9C-101B-9397-08002B2CF9AE}" pid="5" name="display_urn:schemas-microsoft-com:office:office#Author">
    <vt:lpwstr>Administrator</vt:lpwstr>
  </property>
  <property fmtid="{D5CDD505-2E9C-101B-9397-08002B2CF9AE}" pid="6" name="MediaServiceImageTags">
    <vt:lpwstr/>
  </property>
  <property fmtid="{D5CDD505-2E9C-101B-9397-08002B2CF9AE}" pid="7" name="ContentTypeId">
    <vt:lpwstr>0x010100718B36E2D5EAEF4EBC28093009749D4A</vt:lpwstr>
  </property>
</Properties>
</file>