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B9092A">
        <w:rPr>
          <w:rFonts w:ascii="Gill Sans MT" w:hAnsi="Gill Sans MT"/>
          <w:b/>
          <w:bCs/>
          <w:color w:val="FF0000"/>
          <w:szCs w:val="22"/>
        </w:rPr>
        <w:t>Verger</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6E2998" w:rsidRDefault="006E2998" w:rsidP="00DC6B26">
      <w:pPr>
        <w:pStyle w:val="Default"/>
        <w:jc w:val="both"/>
        <w:rPr>
          <w:rFonts w:asciiTheme="minorHAnsi" w:hAnsiTheme="minorHAnsi"/>
          <w:szCs w:val="22"/>
        </w:rPr>
      </w:pPr>
    </w:p>
    <w:p w:rsidR="000E59E7" w:rsidRDefault="000E59E7" w:rsidP="000E59E7">
      <w:pPr>
        <w:pStyle w:val="Default"/>
        <w:jc w:val="both"/>
        <w:rPr>
          <w:rFonts w:asciiTheme="minorHAnsi" w:hAnsiTheme="minorHAnsi"/>
          <w:szCs w:val="22"/>
        </w:rPr>
      </w:pPr>
      <w:r w:rsidRPr="000E59E7">
        <w:rPr>
          <w:rFonts w:asciiTheme="minorHAnsi" w:hAnsiTheme="minorHAnsi"/>
          <w:szCs w:val="22"/>
        </w:rPr>
        <w:t>Promotes and maintains the security, serenity and readiness of the church so that it</w:t>
      </w:r>
      <w:r>
        <w:rPr>
          <w:rFonts w:asciiTheme="minorHAnsi" w:hAnsiTheme="minorHAnsi"/>
          <w:szCs w:val="22"/>
        </w:rPr>
        <w:t xml:space="preserve"> </w:t>
      </w:r>
      <w:r w:rsidRPr="000E59E7">
        <w:rPr>
          <w:rFonts w:asciiTheme="minorHAnsi" w:hAnsiTheme="minorHAnsi"/>
          <w:szCs w:val="22"/>
        </w:rPr>
        <w:t>is at all times able to operate as a place of worship and prayer, meetings and events</w:t>
      </w:r>
      <w:r>
        <w:rPr>
          <w:rFonts w:asciiTheme="minorHAnsi" w:hAnsiTheme="minorHAnsi"/>
          <w:szCs w:val="22"/>
        </w:rPr>
        <w:t>.</w:t>
      </w:r>
    </w:p>
    <w:p w:rsidR="000E59E7" w:rsidRDefault="000E59E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B9092A" w:rsidRDefault="00B9092A"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B9092A" w:rsidRP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t>Key-holder – opening up/closing.</w:t>
      </w:r>
    </w:p>
    <w:p w:rsid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t xml:space="preserve">Ensuring </w:t>
      </w:r>
      <w:r w:rsidR="000E59E7">
        <w:rPr>
          <w:rFonts w:asciiTheme="minorHAnsi" w:hAnsiTheme="minorHAnsi"/>
          <w:szCs w:val="22"/>
        </w:rPr>
        <w:t>cleaning materials</w:t>
      </w:r>
      <w:r w:rsidRPr="00B9092A">
        <w:rPr>
          <w:rFonts w:asciiTheme="minorHAnsi" w:hAnsiTheme="minorHAnsi"/>
          <w:szCs w:val="22"/>
        </w:rPr>
        <w:t xml:space="preserve"> are in correct place.</w:t>
      </w:r>
    </w:p>
    <w:p w:rsidR="000E59E7" w:rsidRPr="00B9092A" w:rsidRDefault="000E59E7" w:rsidP="00B9092A">
      <w:pPr>
        <w:pStyle w:val="Default"/>
        <w:numPr>
          <w:ilvl w:val="0"/>
          <w:numId w:val="7"/>
        </w:numPr>
        <w:jc w:val="both"/>
        <w:rPr>
          <w:rFonts w:asciiTheme="minorHAnsi" w:hAnsiTheme="minorHAnsi"/>
          <w:szCs w:val="22"/>
        </w:rPr>
      </w:pPr>
      <w:r>
        <w:rPr>
          <w:rFonts w:asciiTheme="minorHAnsi" w:hAnsiTheme="minorHAnsi"/>
          <w:szCs w:val="22"/>
        </w:rPr>
        <w:t>Ensuring that materials for services are available and kept in good order</w:t>
      </w:r>
    </w:p>
    <w:p w:rsidR="00B9092A" w:rsidRP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lastRenderedPageBreak/>
        <w:t>Welcoming people</w:t>
      </w:r>
      <w:r w:rsidR="001E3B28">
        <w:rPr>
          <w:rFonts w:asciiTheme="minorHAnsi" w:hAnsiTheme="minorHAnsi"/>
          <w:szCs w:val="22"/>
        </w:rPr>
        <w:t xml:space="preserve"> to services</w:t>
      </w:r>
      <w:r w:rsidRPr="00B9092A">
        <w:rPr>
          <w:rFonts w:asciiTheme="minorHAnsi" w:hAnsiTheme="minorHAnsi"/>
          <w:szCs w:val="22"/>
        </w:rPr>
        <w:t>.</w:t>
      </w:r>
    </w:p>
    <w:p w:rsidR="00B9092A" w:rsidRP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t>Setting up for Services</w:t>
      </w:r>
      <w:r w:rsidR="001E3B28">
        <w:rPr>
          <w:rFonts w:asciiTheme="minorHAnsi" w:hAnsiTheme="minorHAnsi"/>
          <w:szCs w:val="22"/>
        </w:rPr>
        <w:t xml:space="preserve"> as and when required.</w:t>
      </w:r>
    </w:p>
    <w:p w:rsidR="00B9092A" w:rsidRPr="00B9092A" w:rsidRDefault="00B9092A" w:rsidP="00B9092A">
      <w:pPr>
        <w:pStyle w:val="Default"/>
        <w:numPr>
          <w:ilvl w:val="0"/>
          <w:numId w:val="7"/>
        </w:numPr>
        <w:jc w:val="both"/>
        <w:rPr>
          <w:rFonts w:asciiTheme="minorHAnsi" w:hAnsiTheme="minorHAnsi"/>
          <w:szCs w:val="22"/>
        </w:rPr>
      </w:pPr>
      <w:r w:rsidRPr="00B9092A">
        <w:rPr>
          <w:rFonts w:asciiTheme="minorHAnsi" w:hAnsiTheme="minorHAnsi"/>
          <w:szCs w:val="22"/>
        </w:rPr>
        <w:t>Technical</w:t>
      </w:r>
      <w:r w:rsidR="000E59E7">
        <w:rPr>
          <w:rFonts w:asciiTheme="minorHAnsi" w:hAnsiTheme="minorHAnsi"/>
          <w:szCs w:val="22"/>
        </w:rPr>
        <w:t xml:space="preserve"> (AV, </w:t>
      </w:r>
      <w:proofErr w:type="spellStart"/>
      <w:r w:rsidR="000E59E7">
        <w:rPr>
          <w:rFonts w:asciiTheme="minorHAnsi" w:hAnsiTheme="minorHAnsi"/>
          <w:szCs w:val="22"/>
        </w:rPr>
        <w:t>etc</w:t>
      </w:r>
      <w:proofErr w:type="spellEnd"/>
      <w:r w:rsidR="000E59E7">
        <w:rPr>
          <w:rFonts w:asciiTheme="minorHAnsi" w:hAnsiTheme="minorHAnsi"/>
          <w:szCs w:val="22"/>
        </w:rPr>
        <w:t>)</w:t>
      </w:r>
      <w:r w:rsidRPr="00B9092A">
        <w:rPr>
          <w:rFonts w:asciiTheme="minorHAnsi" w:hAnsiTheme="minorHAnsi"/>
          <w:szCs w:val="22"/>
        </w:rPr>
        <w:t xml:space="preserve"> back up for </w:t>
      </w:r>
      <w:r w:rsidR="000E59E7">
        <w:rPr>
          <w:rFonts w:asciiTheme="minorHAnsi" w:hAnsiTheme="minorHAnsi"/>
          <w:szCs w:val="22"/>
        </w:rPr>
        <w:t>service</w:t>
      </w:r>
      <w:r w:rsidRPr="00B9092A">
        <w:rPr>
          <w:rFonts w:asciiTheme="minorHAnsi" w:hAnsiTheme="minorHAnsi"/>
          <w:szCs w:val="22"/>
        </w:rPr>
        <w:t>’s, weddings, funerals, baptisms, etc.</w:t>
      </w:r>
    </w:p>
    <w:p w:rsidR="00B97307" w:rsidRPr="00B97307" w:rsidRDefault="00B97307" w:rsidP="006E299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4B1E6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w:t>
      </w:r>
      <w:r w:rsidR="00B9092A">
        <w:rPr>
          <w:rFonts w:asciiTheme="minorHAnsi" w:hAnsiTheme="minorHAnsi"/>
          <w:color w:val="FF0000"/>
          <w:szCs w:val="22"/>
        </w:rPr>
        <w:t>existing verger/ churchwarden</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p>
    <w:p w:rsidR="003618E8" w:rsidRPr="003618E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arding basic awareness (online</w:t>
      </w:r>
      <w:r w:rsidR="00B9092A">
        <w:rPr>
          <w:rFonts w:asciiTheme="minorHAnsi" w:hAnsiTheme="minorHAnsi"/>
          <w:color w:val="FF0000"/>
          <w:szCs w:val="22"/>
        </w:rPr>
        <w:t>)</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A93B14" w:rsidRPr="00B97307" w:rsidRDefault="00365753" w:rsidP="00B97307">
      <w:pPr>
        <w:pStyle w:val="Default"/>
        <w:numPr>
          <w:ilvl w:val="0"/>
          <w:numId w:val="8"/>
        </w:numPr>
        <w:jc w:val="both"/>
        <w:rPr>
          <w:rFonts w:asciiTheme="minorHAnsi" w:hAnsiTheme="minorHAnsi"/>
          <w:color w:val="auto"/>
          <w:szCs w:val="22"/>
        </w:rPr>
      </w:pPr>
      <w:r>
        <w:rPr>
          <w:rFonts w:asciiTheme="minorHAnsi" w:hAnsiTheme="minorHAnsi"/>
          <w:szCs w:val="22"/>
        </w:rPr>
        <w:t xml:space="preserve">Access to </w:t>
      </w:r>
      <w:r w:rsidR="00B9092A">
        <w:rPr>
          <w:rFonts w:asciiTheme="minorHAnsi" w:hAnsiTheme="minorHAnsi"/>
          <w:szCs w:val="22"/>
        </w:rPr>
        <w:t>Church, liaison with Church treasurer, churchwardens and incumbent</w:t>
      </w:r>
    </w:p>
    <w:p w:rsidR="00B97307" w:rsidRDefault="00B97307" w:rsidP="00DC6B26">
      <w:pPr>
        <w:pStyle w:val="Default"/>
        <w:jc w:val="both"/>
        <w:rPr>
          <w:rFonts w:asciiTheme="minorHAnsi" w:hAnsiTheme="minorHAnsi"/>
          <w:b/>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1"/>
            <w14:checkedState w14:val="2612" w14:font="MS Gothic"/>
            <w14:uncheckedState w14:val="2610" w14:font="MS Gothic"/>
          </w14:checkbox>
        </w:sdtPr>
        <w:sdtContent>
          <w:r w:rsidR="00B9092A">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60894" w:rsidRPr="00FF1CB3" w:rsidRDefault="00560894"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bookmarkStart w:id="0" w:name="_GoBack"/>
      <w:bookmarkEnd w:id="0"/>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lastRenderedPageBreak/>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E7" w:rsidRDefault="000E59E7" w:rsidP="00DC6B26">
      <w:pPr>
        <w:spacing w:after="0" w:line="240" w:lineRule="auto"/>
      </w:pPr>
      <w:r>
        <w:separator/>
      </w:r>
    </w:p>
  </w:endnote>
  <w:endnote w:type="continuationSeparator" w:id="0">
    <w:p w:rsidR="000E59E7" w:rsidRDefault="000E59E7"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E7" w:rsidRPr="00FF1CB3" w:rsidRDefault="000E59E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1E3B28">
      <w:rPr>
        <w:rFonts w:ascii="Gill Sans MT" w:eastAsia="Calibri" w:hAnsi="Gill Sans MT" w:cs="Times New Roman"/>
        <w:noProof/>
        <w:color w:val="404040"/>
        <w:sz w:val="20"/>
        <w:lang w:val="en-GB"/>
      </w:rPr>
      <w:t>1</w:t>
    </w:r>
    <w:r w:rsidRPr="00FF1CB3">
      <w:rPr>
        <w:rFonts w:ascii="Gill Sans MT" w:eastAsia="Calibri" w:hAnsi="Gill Sans MT" w:cs="Times New Roman"/>
        <w:color w:val="404040"/>
        <w:sz w:val="20"/>
        <w:lang w:val="en-GB"/>
      </w:rPr>
      <w:fldChar w:fldCharType="end"/>
    </w:r>
  </w:p>
  <w:p w:rsidR="000E59E7" w:rsidRPr="00FF1CB3" w:rsidRDefault="000E59E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0E59E7" w:rsidRPr="00FF1CB3" w:rsidRDefault="000E59E7"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0E59E7" w:rsidRPr="00FF1CB3" w:rsidRDefault="000E59E7"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0E59E7" w:rsidRPr="00FF1CB3" w:rsidRDefault="000E59E7"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0E59E7" w:rsidRDefault="000E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E7" w:rsidRDefault="000E59E7" w:rsidP="00DC6B26">
      <w:pPr>
        <w:spacing w:after="0" w:line="240" w:lineRule="auto"/>
      </w:pPr>
      <w:r>
        <w:separator/>
      </w:r>
    </w:p>
  </w:footnote>
  <w:footnote w:type="continuationSeparator" w:id="0">
    <w:p w:rsidR="000E59E7" w:rsidRDefault="000E59E7"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E7" w:rsidRDefault="000E59E7" w:rsidP="00DC6B26">
    <w:pPr>
      <w:pStyle w:val="Header"/>
    </w:pPr>
  </w:p>
  <w:p w:rsidR="000E59E7" w:rsidRDefault="000E59E7"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0E59E7" w:rsidRPr="00DC6B26" w:rsidRDefault="000E59E7"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0E59E7"/>
    <w:rsid w:val="001D7833"/>
    <w:rsid w:val="001E3B28"/>
    <w:rsid w:val="003618E8"/>
    <w:rsid w:val="00365753"/>
    <w:rsid w:val="003D741C"/>
    <w:rsid w:val="004B1E68"/>
    <w:rsid w:val="00560894"/>
    <w:rsid w:val="005A10EB"/>
    <w:rsid w:val="006E2998"/>
    <w:rsid w:val="0072046E"/>
    <w:rsid w:val="0074705A"/>
    <w:rsid w:val="007E136E"/>
    <w:rsid w:val="008C64F0"/>
    <w:rsid w:val="00A93B14"/>
    <w:rsid w:val="00AB2D6A"/>
    <w:rsid w:val="00AE4ED4"/>
    <w:rsid w:val="00B9092A"/>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683F1063</Template>
  <TotalTime>0</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2018-04-06T12:09:00Z</dcterms:created>
  <dcterms:modified xsi:type="dcterms:W3CDTF">2018-04-06T12:09:00Z</dcterms:modified>
</cp:coreProperties>
</file>